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BE8ED" w14:textId="77777777" w:rsidR="0046678E" w:rsidRPr="00BF4D7B" w:rsidRDefault="00EE1A39" w:rsidP="00A24706">
      <w:pPr>
        <w:spacing w:before="120" w:after="120" w:line="240" w:lineRule="auto"/>
        <w:jc w:val="center"/>
        <w:rPr>
          <w:rFonts w:cs="Arial"/>
          <w:szCs w:val="24"/>
          <w:lang w:val="mn-MN"/>
        </w:rPr>
      </w:pPr>
      <w:r w:rsidRPr="00BF4D7B">
        <w:rPr>
          <w:rFonts w:cs="Arial"/>
          <w:szCs w:val="24"/>
          <w:lang w:val="mn-MN"/>
        </w:rPr>
        <w:t>ХҮНИЙ ЭРХИЙН ТӨЛӨВ БАЙДЛЫН ТАЙЛАН</w:t>
      </w:r>
    </w:p>
    <w:p w14:paraId="00D36E7E" w14:textId="77777777" w:rsidR="00A11352" w:rsidRPr="00BF4D7B" w:rsidRDefault="00A11352" w:rsidP="00A24706">
      <w:pPr>
        <w:spacing w:before="120" w:after="120" w:line="240" w:lineRule="auto"/>
        <w:jc w:val="center"/>
        <w:rPr>
          <w:rFonts w:cs="Arial"/>
          <w:szCs w:val="24"/>
          <w:lang w:val="mn-MN"/>
        </w:rPr>
      </w:pPr>
    </w:p>
    <w:p w14:paraId="4A429990" w14:textId="4933BF12" w:rsidR="00A11352" w:rsidRPr="00BF4D7B" w:rsidRDefault="004D3D9B" w:rsidP="00A24706">
      <w:pPr>
        <w:spacing w:before="120" w:after="120" w:line="240" w:lineRule="auto"/>
        <w:rPr>
          <w:rFonts w:cs="Arial"/>
          <w:szCs w:val="24"/>
          <w:lang w:val="mn-MN"/>
        </w:rPr>
      </w:pPr>
      <w:r w:rsidRPr="00BF4D7B">
        <w:rPr>
          <w:rFonts w:cs="Arial"/>
          <w:szCs w:val="24"/>
          <w:lang w:val="mn-MN"/>
        </w:rPr>
        <w:t>2023 оны</w:t>
      </w:r>
      <w:r w:rsidR="00EE1A39" w:rsidRPr="00BF4D7B">
        <w:rPr>
          <w:rFonts w:cs="Arial"/>
          <w:szCs w:val="24"/>
          <w:lang w:val="mn-MN"/>
        </w:rPr>
        <w:t xml:space="preserve"> </w:t>
      </w:r>
      <w:r w:rsidR="00200928" w:rsidRPr="00BF4D7B">
        <w:rPr>
          <w:rFonts w:cs="Arial"/>
          <w:szCs w:val="24"/>
          <w:lang w:val="mn-MN"/>
        </w:rPr>
        <w:t>12</w:t>
      </w:r>
      <w:r w:rsidR="00EE1A39" w:rsidRPr="00BF4D7B">
        <w:rPr>
          <w:rFonts w:cs="Arial"/>
          <w:szCs w:val="24"/>
          <w:lang w:val="mn-MN"/>
        </w:rPr>
        <w:t xml:space="preserve"> </w:t>
      </w:r>
      <w:r w:rsidR="00200928" w:rsidRPr="00BF4D7B">
        <w:rPr>
          <w:rFonts w:cs="Arial"/>
          <w:szCs w:val="24"/>
          <w:lang w:val="mn-MN"/>
        </w:rPr>
        <w:t xml:space="preserve">дугаар </w:t>
      </w:r>
      <w:r w:rsidR="00EE1A39" w:rsidRPr="00BF4D7B">
        <w:rPr>
          <w:rFonts w:cs="Arial"/>
          <w:szCs w:val="24"/>
          <w:lang w:val="mn-MN"/>
        </w:rPr>
        <w:t>сарын</w:t>
      </w:r>
      <w:r w:rsidR="00325B50" w:rsidRPr="00BF4D7B">
        <w:rPr>
          <w:rFonts w:cs="Arial"/>
          <w:szCs w:val="24"/>
          <w:lang w:val="mn-MN"/>
        </w:rPr>
        <w:t xml:space="preserve"> </w:t>
      </w:r>
      <w:r w:rsidR="00200928" w:rsidRPr="00BF4D7B">
        <w:rPr>
          <w:rFonts w:cs="Arial"/>
          <w:szCs w:val="24"/>
          <w:lang w:val="mn-MN"/>
        </w:rPr>
        <w:t>1</w:t>
      </w:r>
      <w:r w:rsidR="00424122">
        <w:rPr>
          <w:rFonts w:cs="Arial"/>
          <w:szCs w:val="24"/>
          <w:lang w:val="mn-MN"/>
        </w:rPr>
        <w:t>5</w:t>
      </w:r>
      <w:r w:rsidR="00EE1A39" w:rsidRPr="00BF4D7B">
        <w:rPr>
          <w:rFonts w:cs="Arial"/>
          <w:szCs w:val="24"/>
          <w:lang w:val="mn-MN"/>
        </w:rPr>
        <w:tab/>
      </w:r>
      <w:r w:rsidR="00EE1A39" w:rsidRPr="00BF4D7B">
        <w:rPr>
          <w:rFonts w:cs="Arial"/>
          <w:szCs w:val="24"/>
          <w:lang w:val="mn-MN"/>
        </w:rPr>
        <w:tab/>
      </w:r>
      <w:r w:rsidR="00EE1A39" w:rsidRPr="00BF4D7B">
        <w:rPr>
          <w:rFonts w:cs="Arial"/>
          <w:szCs w:val="24"/>
          <w:lang w:val="mn-MN"/>
        </w:rPr>
        <w:tab/>
      </w:r>
      <w:r w:rsidR="00A11352" w:rsidRPr="00BF4D7B">
        <w:rPr>
          <w:rFonts w:cs="Arial"/>
          <w:szCs w:val="24"/>
          <w:lang w:val="mn-MN"/>
        </w:rPr>
        <w:t xml:space="preserve">            </w:t>
      </w:r>
      <w:r w:rsidR="00EE1A39" w:rsidRPr="00BF4D7B">
        <w:rPr>
          <w:rFonts w:cs="Arial"/>
          <w:szCs w:val="24"/>
          <w:lang w:val="mn-MN"/>
        </w:rPr>
        <w:tab/>
        <w:t xml:space="preserve">   </w:t>
      </w:r>
      <w:r w:rsidRPr="00BF4D7B">
        <w:rPr>
          <w:rFonts w:cs="Arial"/>
          <w:szCs w:val="24"/>
          <w:lang w:val="mn-MN"/>
        </w:rPr>
        <w:tab/>
      </w:r>
      <w:r w:rsidR="00A24706" w:rsidRPr="00BF4D7B">
        <w:rPr>
          <w:rFonts w:cs="Arial"/>
          <w:szCs w:val="24"/>
          <w:lang w:val="mn-MN"/>
        </w:rPr>
        <w:t xml:space="preserve">   </w:t>
      </w:r>
      <w:r w:rsidR="00EE1A39" w:rsidRPr="00BF4D7B">
        <w:rPr>
          <w:rFonts w:cs="Arial"/>
          <w:szCs w:val="24"/>
          <w:lang w:val="mn-MN"/>
        </w:rPr>
        <w:t>Улаанбаатар хот</w:t>
      </w:r>
    </w:p>
    <w:p w14:paraId="780A0637" w14:textId="7D124F7D" w:rsidR="004F1AD6" w:rsidRPr="004F1AD6" w:rsidRDefault="00BB4126" w:rsidP="004F1AD6">
      <w:pPr>
        <w:spacing w:before="120" w:after="120" w:line="240" w:lineRule="auto"/>
        <w:ind w:firstLine="709"/>
        <w:jc w:val="both"/>
        <w:rPr>
          <w:rFonts w:cs="Arial"/>
          <w:b/>
          <w:szCs w:val="24"/>
          <w:lang w:val="mn-MN"/>
        </w:rPr>
      </w:pPr>
      <w:r>
        <w:rPr>
          <w:rFonts w:cs="Arial"/>
          <w:szCs w:val="24"/>
          <w:lang w:val="mn-MN"/>
        </w:rPr>
        <w:t xml:space="preserve">Монгол Улсын Үндсэн хууль, </w:t>
      </w:r>
      <w:r w:rsidR="004F1AD6" w:rsidRPr="004F1AD6">
        <w:rPr>
          <w:rFonts w:cs="Arial"/>
          <w:szCs w:val="24"/>
          <w:lang w:val="mn-MN"/>
        </w:rPr>
        <w:t>Монгол Улсын Их Хурлын 2003 оны 41 дүгээр тогтоолоор батлагдсан “Монгол Улсад хүний эрхийг хангах үндэсний хөтөлбөр"</w:t>
      </w:r>
      <w:r w:rsidR="00801C82">
        <w:rPr>
          <w:rFonts w:cs="Arial"/>
          <w:szCs w:val="24"/>
          <w:lang w:val="mn-MN"/>
        </w:rPr>
        <w:t>, Монгол Улсын Х</w:t>
      </w:r>
      <w:r>
        <w:rPr>
          <w:rFonts w:cs="Arial"/>
          <w:szCs w:val="24"/>
          <w:lang w:val="mn-MN"/>
        </w:rPr>
        <w:t>үний эрхийн</w:t>
      </w:r>
      <w:r w:rsidR="00801C82">
        <w:rPr>
          <w:rFonts w:cs="Arial"/>
          <w:szCs w:val="24"/>
          <w:lang w:val="mn-MN"/>
        </w:rPr>
        <w:t xml:space="preserve"> үндэсний </w:t>
      </w:r>
      <w:r>
        <w:rPr>
          <w:rFonts w:cs="Arial"/>
          <w:szCs w:val="24"/>
          <w:lang w:val="mn-MN"/>
        </w:rPr>
        <w:t>комиссоос гаргасан</w:t>
      </w:r>
      <w:r w:rsidR="00801C82">
        <w:rPr>
          <w:rFonts w:cs="Arial"/>
          <w:szCs w:val="24"/>
          <w:lang w:val="mn-MN"/>
        </w:rPr>
        <w:t xml:space="preserve"> Монгол Улс дахь</w:t>
      </w:r>
      <w:r>
        <w:rPr>
          <w:rFonts w:cs="Arial"/>
          <w:szCs w:val="24"/>
          <w:lang w:val="mn-MN"/>
        </w:rPr>
        <w:t xml:space="preserve"> хүний эрх, эрх чөлөөний байдлын 22 дахь удаагийн илтгэл болон бусад холбогдох хууль, тогтоомжий</w:t>
      </w:r>
      <w:r w:rsidR="00B57F41">
        <w:rPr>
          <w:rFonts w:cs="Arial"/>
          <w:szCs w:val="24"/>
          <w:lang w:val="mn-MN"/>
        </w:rPr>
        <w:t>н хүрээнд</w:t>
      </w:r>
      <w:r w:rsidR="004F1AD6" w:rsidRPr="004F1AD6">
        <w:rPr>
          <w:rFonts w:cs="Arial"/>
          <w:szCs w:val="24"/>
          <w:lang w:val="mn-MN"/>
        </w:rPr>
        <w:t xml:space="preserve"> нийслэлийн хэмжээнд хүний эрх, эрх чөлөөг хангах, иргэдийн эрүүл, аюулгүй орчинд амьдрах таатай орчин, нөхцөлийг бүрдүүлэ</w:t>
      </w:r>
      <w:r w:rsidR="00E656F6">
        <w:rPr>
          <w:rFonts w:cs="Arial"/>
          <w:szCs w:val="24"/>
          <w:lang w:val="mn-MN"/>
        </w:rPr>
        <w:t>хээр ажиллаж байна</w:t>
      </w:r>
      <w:r w:rsidR="004F1AD6" w:rsidRPr="004F1AD6">
        <w:rPr>
          <w:rFonts w:cs="Arial"/>
          <w:szCs w:val="24"/>
          <w:lang w:val="mn-MN"/>
        </w:rPr>
        <w:t>.</w:t>
      </w:r>
    </w:p>
    <w:p w14:paraId="339D6212" w14:textId="2928FCFC" w:rsidR="00F170B0" w:rsidRPr="00BF4D7B" w:rsidRDefault="000F5399" w:rsidP="00A24706">
      <w:pPr>
        <w:spacing w:before="120" w:after="120" w:line="240" w:lineRule="auto"/>
        <w:ind w:firstLine="709"/>
        <w:rPr>
          <w:rFonts w:cs="Arial"/>
          <w:b/>
          <w:szCs w:val="24"/>
          <w:lang w:val="mn-MN"/>
        </w:rPr>
      </w:pPr>
      <w:r>
        <w:rPr>
          <w:rFonts w:cs="Arial"/>
          <w:b/>
          <w:szCs w:val="24"/>
          <w:lang w:val="mn-MN"/>
        </w:rPr>
        <w:t>Нэгдүгээр бүлэг.</w:t>
      </w:r>
      <w:r w:rsidR="00214156" w:rsidRPr="00BF4D7B">
        <w:rPr>
          <w:rFonts w:cs="Arial"/>
          <w:b/>
          <w:szCs w:val="24"/>
          <w:lang w:val="mn-MN"/>
        </w:rPr>
        <w:t>Хүний эрхийг хангах үндэсний механизм</w:t>
      </w:r>
    </w:p>
    <w:p w14:paraId="37C80A35" w14:textId="77777777" w:rsidR="00F170B0" w:rsidRPr="00BF4D7B" w:rsidRDefault="0084123B" w:rsidP="00A24706">
      <w:pPr>
        <w:spacing w:before="120" w:after="120" w:line="240" w:lineRule="auto"/>
        <w:ind w:firstLine="709"/>
        <w:jc w:val="both"/>
        <w:rPr>
          <w:rFonts w:cs="Arial"/>
          <w:szCs w:val="24"/>
          <w:u w:val="single"/>
          <w:lang w:val="mn-MN"/>
        </w:rPr>
      </w:pPr>
      <w:r w:rsidRPr="00BF4D7B">
        <w:rPr>
          <w:rFonts w:cs="Arial"/>
          <w:szCs w:val="24"/>
          <w:u w:val="single"/>
          <w:lang w:val="mn-MN"/>
        </w:rPr>
        <w:t xml:space="preserve">а) </w:t>
      </w:r>
      <w:r w:rsidR="00771AC8" w:rsidRPr="00BF4D7B">
        <w:rPr>
          <w:rFonts w:cs="Arial"/>
          <w:szCs w:val="24"/>
          <w:u w:val="single"/>
          <w:lang w:val="mn-MN"/>
        </w:rPr>
        <w:t>Хүний эрх, эр</w:t>
      </w:r>
      <w:r w:rsidR="00FF31CC" w:rsidRPr="00BF4D7B">
        <w:rPr>
          <w:rFonts w:cs="Arial"/>
          <w:szCs w:val="24"/>
          <w:u w:val="single"/>
          <w:lang w:val="mn-MN"/>
        </w:rPr>
        <w:t>х чөлөөг хангах үндэсний чадавхы</w:t>
      </w:r>
      <w:r w:rsidR="00771AC8" w:rsidRPr="00BF4D7B">
        <w:rPr>
          <w:rFonts w:cs="Arial"/>
          <w:szCs w:val="24"/>
          <w:u w:val="single"/>
          <w:lang w:val="mn-MN"/>
        </w:rPr>
        <w:t>г дээшлүүлэхэд хувь нэмэр оруулж</w:t>
      </w:r>
      <w:r w:rsidRPr="00BF4D7B">
        <w:rPr>
          <w:rFonts w:cs="Arial"/>
          <w:szCs w:val="24"/>
          <w:u w:val="single"/>
          <w:lang w:val="mn-MN"/>
        </w:rPr>
        <w:t>, хүний э</w:t>
      </w:r>
      <w:r w:rsidR="00FF31CC" w:rsidRPr="00BF4D7B">
        <w:rPr>
          <w:rFonts w:cs="Arial"/>
          <w:szCs w:val="24"/>
          <w:u w:val="single"/>
          <w:lang w:val="mn-MN"/>
        </w:rPr>
        <w:t>рхийг хангах үндэсний механизмы</w:t>
      </w:r>
      <w:r w:rsidRPr="00BF4D7B">
        <w:rPr>
          <w:rFonts w:cs="Arial"/>
          <w:szCs w:val="24"/>
          <w:u w:val="single"/>
          <w:lang w:val="mn-MN"/>
        </w:rPr>
        <w:t>г хэрхэн дэмжиж ажилласан мэдээлэл</w:t>
      </w:r>
    </w:p>
    <w:p w14:paraId="103C598A" w14:textId="5D350157" w:rsidR="008F30F2" w:rsidRPr="00BF4D7B" w:rsidRDefault="00622B6D" w:rsidP="00622B6D">
      <w:pPr>
        <w:spacing w:before="120" w:after="120" w:line="240" w:lineRule="auto"/>
        <w:ind w:firstLine="709"/>
        <w:jc w:val="both"/>
        <w:rPr>
          <w:rFonts w:cs="Arial"/>
          <w:bCs/>
          <w:szCs w:val="24"/>
          <w:lang w:val="mn-MN"/>
        </w:rPr>
      </w:pPr>
      <w:r w:rsidRPr="00BF4D7B">
        <w:rPr>
          <w:rFonts w:cs="Arial"/>
          <w:bCs/>
          <w:szCs w:val="24"/>
          <w:lang w:val="mn-MN"/>
        </w:rPr>
        <w:t>Хүний эрх, эрх чөлөөг зөрчсөн зөрчлийг арилгуулахаар 2023 онд Хүний эрхийн үндэсний комиссын гишүүнээс шаардлага, зөвлөмж ирээгүй б</w:t>
      </w:r>
      <w:r w:rsidR="00E656F6">
        <w:rPr>
          <w:rFonts w:cs="Arial"/>
          <w:bCs/>
          <w:szCs w:val="24"/>
          <w:lang w:val="mn-MN"/>
        </w:rPr>
        <w:t>айна</w:t>
      </w:r>
      <w:r w:rsidRPr="00BF4D7B">
        <w:rPr>
          <w:rFonts w:cs="Arial"/>
          <w:bCs/>
          <w:szCs w:val="24"/>
          <w:lang w:val="mn-MN"/>
        </w:rPr>
        <w:t>. Хүний эрхийн үндэсний комисс</w:t>
      </w:r>
      <w:r w:rsidR="008F30F2" w:rsidRPr="00BF4D7B">
        <w:rPr>
          <w:rFonts w:cs="Arial"/>
          <w:bCs/>
          <w:szCs w:val="24"/>
          <w:lang w:val="mn-MN"/>
        </w:rPr>
        <w:t>оос иргэдийн өргөдөл, гомдол шийдвэрлүүлэх, тайлбар мэдээлэл авах, уулзалтад оролцуулах тухай асуудлаар тайлант хугацаанд нийт 130</w:t>
      </w:r>
      <w:r w:rsidRPr="00BF4D7B">
        <w:rPr>
          <w:rFonts w:cs="Arial"/>
          <w:bCs/>
          <w:szCs w:val="24"/>
          <w:lang w:val="mn-MN"/>
        </w:rPr>
        <w:t xml:space="preserve"> </w:t>
      </w:r>
      <w:r w:rsidR="008F30F2" w:rsidRPr="00BF4D7B">
        <w:rPr>
          <w:rFonts w:cs="Arial"/>
          <w:bCs/>
          <w:szCs w:val="24"/>
          <w:lang w:val="mn-MN"/>
        </w:rPr>
        <w:t xml:space="preserve">албан бичиг ирүүлснээс 121 буюу 93,1 хувийг шийдвэрлэж, 9 буюу 6,9 хувь нь судлагдах шатандаа байна. Нийт шийдвэрлэсэн албан бичгийн 118 буюу 90,7 хувийг хуулийн хугацаанд шийдвэрлэж, 3 буюу 2,3 хувийг хугацаа хэтэрч шийдвэрлэсэн байна.  </w:t>
      </w:r>
    </w:p>
    <w:p w14:paraId="7643C524" w14:textId="7E1766CD" w:rsidR="00452EB1" w:rsidRPr="00BF4D7B" w:rsidRDefault="00452EB1" w:rsidP="00622B6D">
      <w:pPr>
        <w:spacing w:before="120" w:after="120" w:line="240" w:lineRule="auto"/>
        <w:ind w:firstLine="709"/>
        <w:jc w:val="both"/>
        <w:rPr>
          <w:rFonts w:cs="Arial"/>
          <w:bCs/>
          <w:szCs w:val="24"/>
          <w:lang w:val="mn-MN"/>
        </w:rPr>
      </w:pPr>
      <w:r w:rsidRPr="00BF4D7B">
        <w:rPr>
          <w:rFonts w:cs="Arial"/>
          <w:bCs/>
          <w:szCs w:val="24"/>
          <w:lang w:val="mn-MN"/>
        </w:rPr>
        <w:t>Нийслэлд орчны эрүүл, аюулгүй байдлыг хангуулахаар 12 чиглэлийн судалгаа хийж, тулгамдаж буй дөрвөн асуудлыг тодорхойлон Хүний эрхийн</w:t>
      </w:r>
      <w:r w:rsidR="0099780B" w:rsidRPr="0099780B">
        <w:rPr>
          <w:rFonts w:cs="Arial"/>
          <w:bCs/>
          <w:szCs w:val="24"/>
          <w:lang w:val="mn-MN"/>
        </w:rPr>
        <w:t xml:space="preserve"> </w:t>
      </w:r>
      <w:r w:rsidR="0099780B">
        <w:rPr>
          <w:rFonts w:cs="Arial"/>
          <w:bCs/>
          <w:szCs w:val="24"/>
          <w:lang w:val="mn-MN"/>
        </w:rPr>
        <w:t>үндэсний</w:t>
      </w:r>
      <w:r w:rsidRPr="00BF4D7B">
        <w:rPr>
          <w:rFonts w:cs="Arial"/>
          <w:bCs/>
          <w:szCs w:val="24"/>
          <w:lang w:val="mn-MN"/>
        </w:rPr>
        <w:t xml:space="preserve"> комисст “Иргэдийн амьдрах орчны аюулгүй байдлын судалгааны танилцуулга” мэдээллийг хүргүүлж ажилласан.</w:t>
      </w:r>
    </w:p>
    <w:p w14:paraId="20EEF742" w14:textId="320ABA8B" w:rsidR="00430F97" w:rsidRPr="00BF4D7B" w:rsidRDefault="00430F97" w:rsidP="00622B6D">
      <w:pPr>
        <w:spacing w:before="120" w:after="120" w:line="240" w:lineRule="auto"/>
        <w:ind w:firstLine="709"/>
        <w:jc w:val="both"/>
        <w:rPr>
          <w:rFonts w:cs="Arial"/>
          <w:bCs/>
          <w:szCs w:val="24"/>
          <w:lang w:val="mn-MN"/>
        </w:rPr>
      </w:pPr>
      <w:r w:rsidRPr="00BF4D7B">
        <w:rPr>
          <w:rFonts w:cs="Arial"/>
          <w:bCs/>
          <w:szCs w:val="24"/>
          <w:lang w:val="mn-MN"/>
        </w:rPr>
        <w:t>Монгол Улсын Үндсэн хууль, Олон Улсын гэрээ, дотоодын хууль тогтоомжоор баталгаажуулсан хөдөлмөрлөх эрх, ажил эрхлэлт хөдөлмөрийн харилцаанд ялгаварлан гадуур</w:t>
      </w:r>
      <w:r w:rsidR="0099780B">
        <w:rPr>
          <w:rFonts w:cs="Arial"/>
          <w:bCs/>
          <w:szCs w:val="24"/>
          <w:lang w:val="mn-MN"/>
        </w:rPr>
        <w:t>х</w:t>
      </w:r>
      <w:r w:rsidRPr="00BF4D7B">
        <w:rPr>
          <w:rFonts w:cs="Arial"/>
          <w:bCs/>
          <w:szCs w:val="24"/>
          <w:lang w:val="mn-MN"/>
        </w:rPr>
        <w:t xml:space="preserve">алт, дарамт хүчирхийллийг хориглосон зохицуулалтын хэрэгжилтэд хяналт тавих ажлын хүрээнд Хүний эрхийн </w:t>
      </w:r>
      <w:r w:rsidR="0099780B">
        <w:rPr>
          <w:rFonts w:cs="Arial"/>
          <w:bCs/>
          <w:szCs w:val="24"/>
          <w:lang w:val="mn-MN"/>
        </w:rPr>
        <w:t>ү</w:t>
      </w:r>
      <w:r w:rsidRPr="00BF4D7B">
        <w:rPr>
          <w:rFonts w:cs="Arial"/>
          <w:bCs/>
          <w:szCs w:val="24"/>
          <w:lang w:val="mn-MN"/>
        </w:rPr>
        <w:t>ндэсний комисс 2023 оны 10 дугаар сарын 05-ны өдөр Багахангай дүүргийн Засаг даргын Тамгын газрын дотоод үйл ажиллагаанд хяналт</w:t>
      </w:r>
      <w:r w:rsidR="009139EE">
        <w:rPr>
          <w:rFonts w:cs="Arial"/>
          <w:bCs/>
          <w:szCs w:val="24"/>
          <w:lang w:val="mn-MN"/>
        </w:rPr>
        <w:t>,</w:t>
      </w:r>
      <w:r w:rsidRPr="00BF4D7B">
        <w:rPr>
          <w:rFonts w:cs="Arial"/>
          <w:bCs/>
          <w:szCs w:val="24"/>
          <w:lang w:val="mn-MN"/>
        </w:rPr>
        <w:t xml:space="preserve"> шалгалт зохион байгуул</w:t>
      </w:r>
      <w:r w:rsidR="0099780B">
        <w:rPr>
          <w:rFonts w:cs="Arial"/>
          <w:bCs/>
          <w:szCs w:val="24"/>
          <w:lang w:val="mn-MN"/>
        </w:rPr>
        <w:t>сан бөгөөд дүүргийн Засаг даргын Тамгын газраас</w:t>
      </w:r>
      <w:r w:rsidRPr="00BF4D7B">
        <w:rPr>
          <w:rFonts w:cs="Arial"/>
          <w:bCs/>
          <w:szCs w:val="24"/>
          <w:lang w:val="mn-MN"/>
        </w:rPr>
        <w:t xml:space="preserve"> дэмжлэг үзүүлж</w:t>
      </w:r>
      <w:r w:rsidR="009139EE">
        <w:rPr>
          <w:rFonts w:cs="Arial"/>
          <w:bCs/>
          <w:szCs w:val="24"/>
          <w:lang w:val="mn-MN"/>
        </w:rPr>
        <w:t>,</w:t>
      </w:r>
      <w:r w:rsidRPr="00BF4D7B">
        <w:rPr>
          <w:rFonts w:cs="Arial"/>
          <w:bCs/>
          <w:szCs w:val="24"/>
          <w:lang w:val="mn-MN"/>
        </w:rPr>
        <w:t xml:space="preserve"> хамтран ажилласан. Мөн ирүүлсэн зөвлөмжийн хүрээнд ажлын хэсэг байгуулан, зөвлөмжийг хэрэгжүүлэх төлөвлөгөө боловсруулан, хэрэгжилтийг ханга</w:t>
      </w:r>
      <w:r w:rsidR="00801EB0">
        <w:rPr>
          <w:rFonts w:cs="Arial"/>
          <w:bCs/>
          <w:szCs w:val="24"/>
          <w:lang w:val="mn-MN"/>
        </w:rPr>
        <w:t>н</w:t>
      </w:r>
      <w:r w:rsidRPr="00BF4D7B">
        <w:rPr>
          <w:rFonts w:cs="Arial"/>
          <w:bCs/>
          <w:szCs w:val="24"/>
          <w:lang w:val="mn-MN"/>
        </w:rPr>
        <w:t xml:space="preserve"> ажилласан. </w:t>
      </w:r>
    </w:p>
    <w:p w14:paraId="0A905827" w14:textId="626D6642" w:rsidR="00F87386" w:rsidRPr="00BF4D7B" w:rsidRDefault="004D60F0" w:rsidP="00F87386">
      <w:pPr>
        <w:spacing w:before="120" w:after="120" w:line="240" w:lineRule="auto"/>
        <w:ind w:firstLine="709"/>
        <w:jc w:val="both"/>
        <w:rPr>
          <w:rFonts w:cs="Arial"/>
          <w:bCs/>
          <w:szCs w:val="24"/>
          <w:lang w:val="mn-MN"/>
        </w:rPr>
      </w:pPr>
      <w:r w:rsidRPr="00BF4D7B">
        <w:rPr>
          <w:rFonts w:cs="Arial"/>
          <w:bCs/>
          <w:szCs w:val="24"/>
          <w:lang w:val="mn-MN"/>
        </w:rPr>
        <w:t>Монгол Улс дахь хүний эрх, эрх чөлөөний байдлын талаарх 22 дахь удаагийн илтгэлий</w:t>
      </w:r>
      <w:r w:rsidR="0048464A">
        <w:rPr>
          <w:rFonts w:cs="Arial"/>
          <w:bCs/>
          <w:szCs w:val="24"/>
          <w:lang w:val="mn-MN"/>
        </w:rPr>
        <w:t>н талаар н</w:t>
      </w:r>
      <w:r w:rsidR="00AD765E" w:rsidRPr="00BF4D7B">
        <w:rPr>
          <w:rFonts w:cs="Arial"/>
          <w:bCs/>
          <w:szCs w:val="24"/>
          <w:lang w:val="mn-MN"/>
        </w:rPr>
        <w:t xml:space="preserve">ийслэлийн нутгийн захиргааны байгууллагуудын хууль, эрх зүйн асуудал хариуцсан албан хаагчдад 2023 оны 06 дугаар сарын 23-ны өдөр сургалт зохион байгуулж, </w:t>
      </w:r>
      <w:r w:rsidR="0048464A">
        <w:rPr>
          <w:rFonts w:cs="Arial"/>
          <w:bCs/>
          <w:szCs w:val="24"/>
          <w:lang w:val="mn-MN"/>
        </w:rPr>
        <w:t xml:space="preserve">холбогдох мэдээ, </w:t>
      </w:r>
      <w:r w:rsidR="009139EE">
        <w:rPr>
          <w:rFonts w:cs="Arial"/>
          <w:bCs/>
          <w:szCs w:val="24"/>
          <w:lang w:val="mn-MN"/>
        </w:rPr>
        <w:t>мэдээллийг хүргэсэн</w:t>
      </w:r>
      <w:r w:rsidR="00AD765E" w:rsidRPr="00BF4D7B">
        <w:rPr>
          <w:rFonts w:cs="Arial"/>
          <w:bCs/>
          <w:szCs w:val="24"/>
          <w:lang w:val="mn-MN"/>
        </w:rPr>
        <w:t>.</w:t>
      </w:r>
      <w:r w:rsidR="00F87386" w:rsidRPr="00BF4D7B">
        <w:rPr>
          <w:rFonts w:cs="Arial"/>
          <w:bCs/>
          <w:szCs w:val="24"/>
          <w:lang w:val="mn-MN"/>
        </w:rPr>
        <w:t xml:space="preserve"> </w:t>
      </w:r>
    </w:p>
    <w:p w14:paraId="5E9273FB" w14:textId="19E498DC" w:rsidR="00F87386" w:rsidRPr="00BF4D7B" w:rsidRDefault="00F87386" w:rsidP="00F87386">
      <w:pPr>
        <w:spacing w:before="120" w:after="120" w:line="240" w:lineRule="auto"/>
        <w:ind w:firstLine="709"/>
        <w:jc w:val="both"/>
        <w:rPr>
          <w:rFonts w:cs="Arial"/>
          <w:bCs/>
          <w:szCs w:val="24"/>
          <w:lang w:val="mn-MN"/>
        </w:rPr>
      </w:pPr>
      <w:r w:rsidRPr="00BF4D7B">
        <w:rPr>
          <w:rFonts w:cs="Arial"/>
          <w:bCs/>
          <w:szCs w:val="24"/>
          <w:lang w:val="mn-MN"/>
        </w:rPr>
        <w:t xml:space="preserve">Улсын Их хурлын 2023 оны </w:t>
      </w:r>
      <w:r w:rsidR="0048464A">
        <w:rPr>
          <w:rFonts w:cs="Arial"/>
          <w:bCs/>
          <w:szCs w:val="24"/>
          <w:lang w:val="mn-MN"/>
        </w:rPr>
        <w:t>“</w:t>
      </w:r>
      <w:r w:rsidRPr="00BF4D7B">
        <w:rPr>
          <w:rFonts w:cs="Arial"/>
          <w:bCs/>
          <w:szCs w:val="24"/>
          <w:lang w:val="mn-MN"/>
        </w:rPr>
        <w:t>Монгол Улс дахь хүний эрх, эрх чөлөөний байдлын талаарх Хүний эрхийн Үндэсний Комиссын 22 дахь илтгэл, Эрүү шүүлтээс урьдчилан сэргийлэх асуудал эрхэлсэн гишүүний тайланг хэлэлц</w:t>
      </w:r>
      <w:r w:rsidR="0048464A">
        <w:rPr>
          <w:rFonts w:cs="Arial"/>
          <w:bCs/>
          <w:szCs w:val="24"/>
          <w:lang w:val="mn-MN"/>
        </w:rPr>
        <w:t xml:space="preserve">сэнтэй холбогдуулан авах арга хэмжээний тухай” </w:t>
      </w:r>
      <w:r w:rsidR="0048464A" w:rsidRPr="00BF4D7B">
        <w:rPr>
          <w:rFonts w:cs="Arial"/>
          <w:bCs/>
          <w:szCs w:val="24"/>
          <w:lang w:val="mn-MN"/>
        </w:rPr>
        <w:t>35 дугаар тогтоол</w:t>
      </w:r>
      <w:r w:rsidR="007E0823">
        <w:rPr>
          <w:rFonts w:cs="Arial"/>
          <w:bCs/>
          <w:szCs w:val="24"/>
          <w:lang w:val="mn-MN"/>
        </w:rPr>
        <w:t xml:space="preserve">ын хүрээнд </w:t>
      </w:r>
      <w:r w:rsidRPr="00BF4D7B">
        <w:rPr>
          <w:rFonts w:cs="Arial"/>
          <w:bCs/>
          <w:szCs w:val="24"/>
          <w:lang w:val="mn-MN"/>
        </w:rPr>
        <w:t>хүний эрх, эрх чөлөөг хангах, хамгаалах чиглэлээр дараах ажлыг хэрэгжүүлсэн байна. Үүнд:</w:t>
      </w:r>
    </w:p>
    <w:p w14:paraId="33785DA5" w14:textId="77777777" w:rsidR="00927B88" w:rsidRPr="00BF4D7B" w:rsidRDefault="00F87386" w:rsidP="00927B88">
      <w:pPr>
        <w:spacing w:before="120" w:after="120" w:line="240" w:lineRule="auto"/>
        <w:ind w:firstLine="709"/>
        <w:jc w:val="both"/>
        <w:rPr>
          <w:rFonts w:cs="Arial"/>
          <w:bCs/>
          <w:szCs w:val="24"/>
          <w:lang w:val="mn-MN"/>
        </w:rPr>
      </w:pPr>
      <w:r w:rsidRPr="00BF4D7B">
        <w:rPr>
          <w:rFonts w:cs="Arial"/>
          <w:bCs/>
          <w:szCs w:val="24"/>
          <w:lang w:val="mn-MN"/>
        </w:rPr>
        <w:t>-</w:t>
      </w:r>
      <w:r w:rsidR="002B0019" w:rsidRPr="00BF4D7B">
        <w:rPr>
          <w:rFonts w:cs="Arial"/>
          <w:bCs/>
          <w:szCs w:val="24"/>
          <w:lang w:val="mn-MN"/>
        </w:rPr>
        <w:t xml:space="preserve">Нийслэлийн хэмжээнд ерөнхий боловсролын сургуулийн 16 дотуур байр ажиллаж, эрэгтэй 925, эмэгтэй 614, нийт 1,539 суралцагч байна. Дотуур байранд стандарт, </w:t>
      </w:r>
      <w:r w:rsidR="003F7821" w:rsidRPr="00BF4D7B">
        <w:rPr>
          <w:rFonts w:cs="Arial"/>
          <w:bCs/>
          <w:szCs w:val="24"/>
          <w:lang w:val="mn-MN"/>
        </w:rPr>
        <w:t xml:space="preserve">шаардлага, </w:t>
      </w:r>
      <w:r w:rsidR="002B0019" w:rsidRPr="00BF4D7B">
        <w:rPr>
          <w:rFonts w:cs="Arial"/>
          <w:bCs/>
          <w:szCs w:val="24"/>
          <w:lang w:val="mn-MN"/>
        </w:rPr>
        <w:t>хууль тогтоомжийн хэрэгжилт</w:t>
      </w:r>
      <w:r w:rsidR="003F7821" w:rsidRPr="00BF4D7B">
        <w:rPr>
          <w:rFonts w:cs="Arial"/>
          <w:bCs/>
          <w:szCs w:val="24"/>
          <w:lang w:val="mn-MN"/>
        </w:rPr>
        <w:t>ийг хангах</w:t>
      </w:r>
      <w:r w:rsidR="002B0019" w:rsidRPr="00BF4D7B">
        <w:rPr>
          <w:rFonts w:cs="Arial"/>
          <w:bCs/>
          <w:szCs w:val="24"/>
          <w:lang w:val="mn-MN"/>
        </w:rPr>
        <w:t xml:space="preserve"> зорилгоор 2023 оны </w:t>
      </w:r>
      <w:r w:rsidR="002B0019" w:rsidRPr="00BF4D7B">
        <w:rPr>
          <w:rFonts w:cs="Arial"/>
          <w:bCs/>
          <w:szCs w:val="24"/>
          <w:lang w:val="mn-MN"/>
        </w:rPr>
        <w:lastRenderedPageBreak/>
        <w:t xml:space="preserve">04 дүгээр сард нийслэлийн 7 дүүрэгт үйл ажиллагаа явуулдаг ерөнхий боловсролын </w:t>
      </w:r>
      <w:r w:rsidR="003F7821" w:rsidRPr="00BF4D7B">
        <w:rPr>
          <w:rFonts w:cs="Arial"/>
          <w:bCs/>
          <w:szCs w:val="24"/>
          <w:lang w:val="mn-MN"/>
        </w:rPr>
        <w:t>15</w:t>
      </w:r>
      <w:r w:rsidR="002B0019" w:rsidRPr="00BF4D7B">
        <w:rPr>
          <w:rFonts w:cs="Arial"/>
          <w:bCs/>
          <w:szCs w:val="24"/>
          <w:lang w:val="mn-MN"/>
        </w:rPr>
        <w:t xml:space="preserve"> сургуулийн дотуур байрны үйл ажиллагаанд хяналт, шалгалт хий</w:t>
      </w:r>
      <w:r w:rsidR="003F7821" w:rsidRPr="00BF4D7B">
        <w:rPr>
          <w:rFonts w:cs="Arial"/>
          <w:bCs/>
          <w:szCs w:val="24"/>
          <w:lang w:val="mn-MN"/>
        </w:rPr>
        <w:t xml:space="preserve">ж, </w:t>
      </w:r>
      <w:r w:rsidR="002B0019" w:rsidRPr="00BF4D7B">
        <w:rPr>
          <w:rFonts w:cs="Arial"/>
          <w:bCs/>
          <w:szCs w:val="24"/>
          <w:lang w:val="mn-MN"/>
        </w:rPr>
        <w:t>мэргэжлийн зөвлөмж, зөвлөгөөг ажлын байранд өгч ажилласан. Нийслэлийн 7 дүүргийн ерөнхий боловсролын 16 с</w:t>
      </w:r>
      <w:r w:rsidR="003F7821" w:rsidRPr="00BF4D7B">
        <w:rPr>
          <w:rFonts w:cs="Arial"/>
          <w:bCs/>
          <w:szCs w:val="24"/>
          <w:lang w:val="mn-MN"/>
        </w:rPr>
        <w:t>ургуулийн дотуур байрны 90 хувь</w:t>
      </w:r>
      <w:r w:rsidR="002B0019" w:rsidRPr="00BF4D7B">
        <w:rPr>
          <w:rFonts w:cs="Arial"/>
          <w:bCs/>
          <w:szCs w:val="24"/>
          <w:lang w:val="mn-MN"/>
        </w:rPr>
        <w:t xml:space="preserve"> нь номын сан, </w:t>
      </w:r>
      <w:r w:rsidR="003F7821" w:rsidRPr="00BF4D7B">
        <w:rPr>
          <w:rFonts w:cs="Arial"/>
          <w:bCs/>
          <w:szCs w:val="24"/>
          <w:lang w:val="mn-MN"/>
        </w:rPr>
        <w:t>хүүхэд хөгжүүлэх өрөөг тохижуулсан</w:t>
      </w:r>
      <w:r w:rsidR="002B0019" w:rsidRPr="00BF4D7B">
        <w:rPr>
          <w:rFonts w:cs="Arial"/>
          <w:bCs/>
          <w:szCs w:val="24"/>
          <w:lang w:val="mn-MN"/>
        </w:rPr>
        <w:t>, хүүхдийг усанд орох боломжоор 100 хувь хангасан</w:t>
      </w:r>
      <w:r w:rsidR="003F7821" w:rsidRPr="00BF4D7B">
        <w:rPr>
          <w:rFonts w:cs="Arial"/>
          <w:bCs/>
          <w:szCs w:val="24"/>
          <w:lang w:val="mn-MN"/>
        </w:rPr>
        <w:t xml:space="preserve"> байна</w:t>
      </w:r>
      <w:r w:rsidR="002B0019" w:rsidRPr="00BF4D7B">
        <w:rPr>
          <w:rFonts w:cs="Arial"/>
          <w:bCs/>
          <w:szCs w:val="24"/>
          <w:lang w:val="mn-MN"/>
        </w:rPr>
        <w:t>. Мөн 176 камерыг дотуур байранд байршуулж гадна</w:t>
      </w:r>
      <w:r w:rsidR="003F7821" w:rsidRPr="00BF4D7B">
        <w:rPr>
          <w:rFonts w:cs="Arial"/>
          <w:bCs/>
          <w:szCs w:val="24"/>
          <w:lang w:val="mn-MN"/>
        </w:rPr>
        <w:t xml:space="preserve"> болон дотор гэрэлтүүлгийг хийж</w:t>
      </w:r>
      <w:r w:rsidR="002B0019" w:rsidRPr="00BF4D7B">
        <w:rPr>
          <w:rFonts w:cs="Arial"/>
          <w:bCs/>
          <w:szCs w:val="24"/>
          <w:lang w:val="mn-MN"/>
        </w:rPr>
        <w:t xml:space="preserve"> хүүхдийг аюулгүй, эрсдэлгүй орчи</w:t>
      </w:r>
      <w:r w:rsidR="003F7821" w:rsidRPr="00BF4D7B">
        <w:rPr>
          <w:rFonts w:cs="Arial"/>
          <w:bCs/>
          <w:szCs w:val="24"/>
          <w:lang w:val="mn-MN"/>
        </w:rPr>
        <w:t xml:space="preserve">нд амьдрах нөхцөлийг бүрдүүлсэн байна. </w:t>
      </w:r>
    </w:p>
    <w:p w14:paraId="2BAD4747" w14:textId="23BEE7E4" w:rsidR="00F87386" w:rsidRPr="00BF4D7B" w:rsidRDefault="00927B88" w:rsidP="00927B88">
      <w:pPr>
        <w:spacing w:before="120" w:after="120" w:line="240" w:lineRule="auto"/>
        <w:ind w:firstLine="709"/>
        <w:jc w:val="both"/>
        <w:rPr>
          <w:rFonts w:cs="Arial"/>
          <w:bCs/>
          <w:szCs w:val="24"/>
          <w:lang w:val="mn-MN"/>
        </w:rPr>
      </w:pPr>
      <w:r w:rsidRPr="00BF4D7B">
        <w:rPr>
          <w:rFonts w:cs="Arial"/>
          <w:bCs/>
          <w:szCs w:val="24"/>
          <w:lang w:val="mn-MN"/>
        </w:rPr>
        <w:t xml:space="preserve">-Нийслэл, дүүрэгт бүртгэдсэн </w:t>
      </w:r>
      <w:r w:rsidR="009139EE">
        <w:rPr>
          <w:rFonts w:cs="Arial"/>
          <w:bCs/>
          <w:szCs w:val="24"/>
          <w:lang w:val="mn-MN"/>
        </w:rPr>
        <w:t>ж</w:t>
      </w:r>
      <w:r w:rsidR="00F87386" w:rsidRPr="00BF4D7B">
        <w:rPr>
          <w:rFonts w:cs="Arial"/>
          <w:bCs/>
          <w:szCs w:val="24"/>
          <w:lang w:val="mn-MN"/>
        </w:rPr>
        <w:t>а</w:t>
      </w:r>
      <w:r w:rsidRPr="00BF4D7B">
        <w:rPr>
          <w:rFonts w:cs="Arial"/>
          <w:bCs/>
          <w:szCs w:val="24"/>
          <w:lang w:val="mn-MN"/>
        </w:rPr>
        <w:t>гсаал</w:t>
      </w:r>
      <w:r w:rsidR="009139EE">
        <w:rPr>
          <w:rFonts w:cs="Arial"/>
          <w:bCs/>
          <w:szCs w:val="24"/>
          <w:lang w:val="mn-MN"/>
        </w:rPr>
        <w:t>,</w:t>
      </w:r>
      <w:r w:rsidRPr="00BF4D7B">
        <w:rPr>
          <w:rFonts w:cs="Arial"/>
          <w:bCs/>
          <w:szCs w:val="24"/>
          <w:lang w:val="mn-MN"/>
        </w:rPr>
        <w:t xml:space="preserve"> цуглааны бүртгэлийн мэдээллийг тухай бүр цагдаагийн байгууллагад хүргүүлэн</w:t>
      </w:r>
      <w:r w:rsidR="007E0823">
        <w:rPr>
          <w:rFonts w:cs="Arial"/>
          <w:bCs/>
          <w:szCs w:val="24"/>
          <w:lang w:val="mn-MN"/>
        </w:rPr>
        <w:t xml:space="preserve">, мэдээллээр ханган </w:t>
      </w:r>
      <w:r w:rsidRPr="00BF4D7B">
        <w:rPr>
          <w:rFonts w:cs="Arial"/>
          <w:bCs/>
          <w:szCs w:val="24"/>
          <w:lang w:val="mn-MN"/>
        </w:rPr>
        <w:t xml:space="preserve">ажиллаж байна. </w:t>
      </w:r>
    </w:p>
    <w:p w14:paraId="31943B72" w14:textId="5E6307A0" w:rsidR="00927B88" w:rsidRPr="00BF4D7B" w:rsidRDefault="00927B88" w:rsidP="00927B88">
      <w:pPr>
        <w:spacing w:before="120" w:after="120" w:line="240" w:lineRule="auto"/>
        <w:ind w:firstLine="709"/>
        <w:jc w:val="both"/>
        <w:rPr>
          <w:rFonts w:cs="Arial"/>
          <w:bCs/>
          <w:szCs w:val="24"/>
          <w:lang w:val="mn-MN"/>
        </w:rPr>
      </w:pPr>
      <w:r w:rsidRPr="00BF4D7B">
        <w:rPr>
          <w:rFonts w:cs="Arial"/>
          <w:bCs/>
          <w:szCs w:val="24"/>
          <w:lang w:val="mn-MN"/>
        </w:rPr>
        <w:t>-Ахмад настан</w:t>
      </w:r>
      <w:r w:rsidR="00452EB1" w:rsidRPr="00BF4D7B">
        <w:rPr>
          <w:rFonts w:cs="Arial"/>
          <w:bCs/>
          <w:szCs w:val="24"/>
          <w:lang w:val="mn-MN"/>
        </w:rPr>
        <w:t>, хөгжлийн бэрхшээлтэй иргэн</w:t>
      </w:r>
      <w:r w:rsidRPr="00BF4D7B">
        <w:rPr>
          <w:rFonts w:cs="Arial"/>
          <w:bCs/>
          <w:szCs w:val="24"/>
          <w:lang w:val="mn-MN"/>
        </w:rPr>
        <w:t xml:space="preserve"> болон хүүхдийн эрхийн чиглэлээр </w:t>
      </w:r>
      <w:r w:rsidR="001F4C5E">
        <w:rPr>
          <w:rFonts w:cs="Arial"/>
          <w:bCs/>
          <w:szCs w:val="24"/>
          <w:lang w:val="mn-MN"/>
        </w:rPr>
        <w:t xml:space="preserve">холбогдох </w:t>
      </w:r>
      <w:r w:rsidRPr="00BF4D7B">
        <w:rPr>
          <w:rFonts w:cs="Arial"/>
          <w:bCs/>
          <w:szCs w:val="24"/>
          <w:lang w:val="mn-MN"/>
        </w:rPr>
        <w:t>хууль тогтоомж</w:t>
      </w:r>
      <w:r w:rsidR="00452EB1" w:rsidRPr="00BF4D7B">
        <w:rPr>
          <w:rFonts w:cs="Arial"/>
          <w:bCs/>
          <w:szCs w:val="24"/>
          <w:lang w:val="mn-MN"/>
        </w:rPr>
        <w:t xml:space="preserve">, хөтөлбөр, төлөвлөгөөний </w:t>
      </w:r>
      <w:r w:rsidRPr="00BF4D7B">
        <w:rPr>
          <w:rFonts w:cs="Arial"/>
          <w:bCs/>
          <w:szCs w:val="24"/>
          <w:lang w:val="mn-MN"/>
        </w:rPr>
        <w:t xml:space="preserve">хүрээнд </w:t>
      </w:r>
      <w:r w:rsidR="00A92D0D">
        <w:rPr>
          <w:rFonts w:cs="Arial"/>
          <w:bCs/>
          <w:szCs w:val="24"/>
          <w:lang w:val="mn-MN"/>
        </w:rPr>
        <w:t xml:space="preserve">нийслэлээс холбогдох </w:t>
      </w:r>
      <w:r w:rsidRPr="00BF4D7B">
        <w:rPr>
          <w:rFonts w:cs="Arial"/>
          <w:bCs/>
          <w:szCs w:val="24"/>
          <w:lang w:val="mn-MN"/>
        </w:rPr>
        <w:t>арга хэмжээг авч хэрэгжүүл</w:t>
      </w:r>
      <w:r w:rsidR="00A92D0D">
        <w:rPr>
          <w:rFonts w:cs="Arial"/>
          <w:bCs/>
          <w:szCs w:val="24"/>
          <w:lang w:val="mn-MN"/>
        </w:rPr>
        <w:t xml:space="preserve">эн </w:t>
      </w:r>
      <w:r w:rsidR="00452EB1" w:rsidRPr="00BF4D7B">
        <w:rPr>
          <w:rFonts w:cs="Arial"/>
          <w:bCs/>
          <w:szCs w:val="24"/>
          <w:lang w:val="mn-MN"/>
        </w:rPr>
        <w:t>ажиллаж байна.</w:t>
      </w:r>
    </w:p>
    <w:p w14:paraId="1EB9574A" w14:textId="28398652" w:rsidR="00DF1F43" w:rsidRPr="00BF4D7B" w:rsidRDefault="001F4C5E" w:rsidP="00DF1F43">
      <w:pPr>
        <w:ind w:firstLine="709"/>
        <w:jc w:val="both"/>
        <w:rPr>
          <w:rFonts w:cs="Arial"/>
          <w:bCs/>
          <w:szCs w:val="24"/>
          <w:lang w:val="mn-MN"/>
        </w:rPr>
      </w:pPr>
      <w:r>
        <w:rPr>
          <w:rFonts w:cs="Arial"/>
          <w:bCs/>
          <w:szCs w:val="24"/>
          <w:lang w:val="mn-MN"/>
        </w:rPr>
        <w:t>Нийслэлээс х</w:t>
      </w:r>
      <w:r w:rsidRPr="00BF4D7B">
        <w:rPr>
          <w:rFonts w:cs="Arial"/>
          <w:bCs/>
          <w:szCs w:val="24"/>
          <w:lang w:val="mn-MN"/>
        </w:rPr>
        <w:t>үний эрх, эрх чөлөөг хангах</w:t>
      </w:r>
      <w:r>
        <w:rPr>
          <w:rFonts w:cs="Arial"/>
          <w:bCs/>
          <w:szCs w:val="24"/>
          <w:lang w:val="mn-MN"/>
        </w:rPr>
        <w:t xml:space="preserve">, хууль тогтоомжийг боловсронгуй болгох, </w:t>
      </w:r>
      <w:r w:rsidR="00933B18">
        <w:rPr>
          <w:rFonts w:cs="Arial"/>
          <w:bCs/>
          <w:szCs w:val="24"/>
          <w:lang w:val="mn-MN"/>
        </w:rPr>
        <w:t xml:space="preserve">иргэдийн амьдрах </w:t>
      </w:r>
      <w:r>
        <w:rPr>
          <w:rFonts w:cs="Arial"/>
          <w:bCs/>
          <w:szCs w:val="24"/>
          <w:lang w:val="mn-MN"/>
        </w:rPr>
        <w:t xml:space="preserve">орчин нөхцөлийг бүрдүүлэх, </w:t>
      </w:r>
      <w:r w:rsidR="00E611B8">
        <w:rPr>
          <w:rFonts w:cs="Arial"/>
          <w:bCs/>
          <w:szCs w:val="24"/>
          <w:lang w:val="mn-MN"/>
        </w:rPr>
        <w:t>чадавхий</w:t>
      </w:r>
      <w:r w:rsidRPr="00BF4D7B">
        <w:rPr>
          <w:rFonts w:cs="Arial"/>
          <w:bCs/>
          <w:szCs w:val="24"/>
          <w:lang w:val="mn-MN"/>
        </w:rPr>
        <w:t xml:space="preserve">г дээшлүүлэх </w:t>
      </w:r>
      <w:r w:rsidR="00816089" w:rsidRPr="00BF4D7B">
        <w:rPr>
          <w:rFonts w:cs="Arial"/>
          <w:bCs/>
          <w:szCs w:val="24"/>
          <w:lang w:val="mn-MN"/>
        </w:rPr>
        <w:t>чиглэлээ</w:t>
      </w:r>
      <w:r>
        <w:rPr>
          <w:rFonts w:cs="Arial"/>
          <w:bCs/>
          <w:szCs w:val="24"/>
          <w:lang w:val="mn-MN"/>
        </w:rPr>
        <w:t>р</w:t>
      </w:r>
      <w:r w:rsidR="00816089" w:rsidRPr="00BF4D7B">
        <w:rPr>
          <w:rFonts w:cs="Arial"/>
          <w:bCs/>
          <w:szCs w:val="24"/>
          <w:lang w:val="mn-MN"/>
        </w:rPr>
        <w:t xml:space="preserve"> дараах ажлуудыг хэрэгжүүлж ажилласан</w:t>
      </w:r>
      <w:r w:rsidR="004905BA">
        <w:rPr>
          <w:rFonts w:cs="Arial"/>
          <w:bCs/>
          <w:szCs w:val="24"/>
          <w:lang w:val="mn-MN"/>
        </w:rPr>
        <w:t xml:space="preserve"> байна</w:t>
      </w:r>
      <w:r w:rsidR="00816089" w:rsidRPr="00BF4D7B">
        <w:rPr>
          <w:rFonts w:cs="Arial"/>
          <w:bCs/>
          <w:szCs w:val="24"/>
          <w:lang w:val="mn-MN"/>
        </w:rPr>
        <w:t>. Үүнд:</w:t>
      </w:r>
    </w:p>
    <w:p w14:paraId="57E01314" w14:textId="7A540943" w:rsidR="00B67875" w:rsidRPr="00BF4D7B" w:rsidRDefault="00452EB1" w:rsidP="004905BA">
      <w:pPr>
        <w:ind w:firstLine="709"/>
        <w:jc w:val="both"/>
        <w:rPr>
          <w:rFonts w:cs="Arial"/>
          <w:bCs/>
          <w:szCs w:val="24"/>
          <w:lang w:val="mn-MN"/>
        </w:rPr>
      </w:pPr>
      <w:r w:rsidRPr="00BF4D7B">
        <w:rPr>
          <w:rFonts w:cs="Arial"/>
          <w:bCs/>
          <w:szCs w:val="24"/>
          <w:lang w:val="mn-MN"/>
        </w:rPr>
        <w:t>Хотын хүн амын болон тээврийн хэрэгслийн өсөлт, хот төлөвлөлтийн уялдаа, сургууль цэцэрлэгийн хүртээмжгүй байдал, зах, худалдааны төвийн бөөгнөрөл, замын хөдөлгөөний соёл зэргээс үүдсэн авто замын хэт ачаалал бий болсон нь иргэдийн эрүүл, аюулгүй амьдах эрхийн тулгамдсан асуудал бол</w:t>
      </w:r>
      <w:r w:rsidR="00933B18">
        <w:rPr>
          <w:rFonts w:cs="Arial"/>
          <w:bCs/>
          <w:szCs w:val="24"/>
          <w:lang w:val="mn-MN"/>
        </w:rPr>
        <w:t>сон</w:t>
      </w:r>
      <w:r w:rsidRPr="00BF4D7B">
        <w:rPr>
          <w:rFonts w:cs="Arial"/>
          <w:bCs/>
          <w:szCs w:val="24"/>
          <w:lang w:val="mn-MN"/>
        </w:rPr>
        <w:t>. Мөн нийслэлийн хүн амын тал хувь нь гэр хороолол буюу инженерийн дэд бүтцийн хангамжгүй, агаар, хөрсний бохирдолтой нөхцөлд амьдарч байгаа нь тулгамдаж буй олон асуудлын эх үүсвэр болж байна.</w:t>
      </w:r>
      <w:r w:rsidR="00980E2A" w:rsidRPr="00BF4D7B">
        <w:rPr>
          <w:rFonts w:cs="Arial"/>
          <w:bCs/>
          <w:szCs w:val="24"/>
          <w:lang w:val="mn-MN"/>
        </w:rPr>
        <w:t xml:space="preserve"> Иймд иргэдийн эрүүл, аюулгүй орчинд амьдрах эрхийг хангах нийгэм болон хууль зүйн баталгааг бүрдүүлэх зорилгоор Нийслэл Улаанбаатар хотын замын хөдөлгөөний түгжрэлийг бууруулах, гэр хорооллыг орон сууцжуулах т</w:t>
      </w:r>
      <w:r w:rsidR="00933B18">
        <w:rPr>
          <w:rFonts w:cs="Arial"/>
          <w:bCs/>
          <w:szCs w:val="24"/>
          <w:lang w:val="mn-MN"/>
        </w:rPr>
        <w:t>ухай хуулийн төсөл болон дагалдах</w:t>
      </w:r>
      <w:r w:rsidR="00980E2A" w:rsidRPr="00BF4D7B">
        <w:rPr>
          <w:rFonts w:cs="Arial"/>
          <w:bCs/>
          <w:szCs w:val="24"/>
          <w:lang w:val="mn-MN"/>
        </w:rPr>
        <w:t xml:space="preserve"> 29 хуульд нэмэлт, өөрчлөлт оруула</w:t>
      </w:r>
      <w:r w:rsidR="00933B18">
        <w:rPr>
          <w:rFonts w:cs="Arial"/>
          <w:bCs/>
          <w:szCs w:val="24"/>
          <w:lang w:val="mn-MN"/>
        </w:rPr>
        <w:t>х ху</w:t>
      </w:r>
      <w:r w:rsidR="00383B5B">
        <w:rPr>
          <w:rFonts w:cs="Arial"/>
          <w:bCs/>
          <w:szCs w:val="24"/>
          <w:lang w:val="mn-MN"/>
        </w:rPr>
        <w:t>у</w:t>
      </w:r>
      <w:r w:rsidR="00933B18">
        <w:rPr>
          <w:rFonts w:cs="Arial"/>
          <w:bCs/>
          <w:szCs w:val="24"/>
          <w:lang w:val="mn-MN"/>
        </w:rPr>
        <w:t xml:space="preserve">лийн төслийг боловсруулан Улсын Их Хуралд өргөн мэдүүлсэн бөгөөд </w:t>
      </w:r>
      <w:r w:rsidR="00980E2A" w:rsidRPr="00BF4D7B">
        <w:rPr>
          <w:rFonts w:cs="Arial"/>
          <w:bCs/>
          <w:szCs w:val="24"/>
          <w:lang w:val="mn-MN"/>
        </w:rPr>
        <w:t>Улсын Их Хурлаас 2023 оны 12 дугаар сарын 07-ны өдөр бат</w:t>
      </w:r>
      <w:r w:rsidR="004905BA">
        <w:rPr>
          <w:rFonts w:cs="Arial"/>
          <w:bCs/>
          <w:szCs w:val="24"/>
          <w:lang w:val="mn-MN"/>
        </w:rPr>
        <w:t>алс</w:t>
      </w:r>
      <w:r w:rsidR="00980E2A" w:rsidRPr="00BF4D7B">
        <w:rPr>
          <w:rFonts w:cs="Arial"/>
          <w:bCs/>
          <w:szCs w:val="24"/>
          <w:lang w:val="mn-MN"/>
        </w:rPr>
        <w:t xml:space="preserve">ан. </w:t>
      </w:r>
      <w:r w:rsidR="00933B18">
        <w:rPr>
          <w:rFonts w:cs="Arial"/>
          <w:bCs/>
          <w:szCs w:val="24"/>
          <w:lang w:val="mn-MN"/>
        </w:rPr>
        <w:t xml:space="preserve">Хууль баталсантай </w:t>
      </w:r>
      <w:r w:rsidR="004905BA">
        <w:rPr>
          <w:rFonts w:cs="Arial"/>
          <w:bCs/>
          <w:szCs w:val="24"/>
          <w:lang w:val="mn-MN"/>
        </w:rPr>
        <w:t>холбогдуулан</w:t>
      </w:r>
      <w:r w:rsidR="00980E2A" w:rsidRPr="00BF4D7B">
        <w:rPr>
          <w:rFonts w:cs="Arial"/>
          <w:bCs/>
          <w:szCs w:val="24"/>
          <w:lang w:val="mn-MN"/>
        </w:rPr>
        <w:t xml:space="preserve"> шинээр 33 дүрэм, журам, шийдвэрийн төслийг боловсруулан батлуулахаар ажиллаж байна. </w:t>
      </w:r>
      <w:r w:rsidR="00B67875" w:rsidRPr="00BF4D7B">
        <w:rPr>
          <w:rFonts w:cs="Arial"/>
          <w:bCs/>
          <w:szCs w:val="24"/>
          <w:lang w:val="mn-MN"/>
        </w:rPr>
        <w:t>Ингэснээр хүн амын орлогод нийцсэн, ногоон хөгжлийн загварт тохирсон орон сууц нийлүүлэлтийг хувийн хэвшлийн оролцоотойгоор нэмэгдүүлж, 19,500 орон сууц шинээр баригдаж, 68,250 хүн ая тухтай амьдрах орчин нөхцөл бүрдэнэ. Сэлбэ, Баянхошуу дэд төвүүд бий болсноор агаарын бохирдол 22 хувиар, авто замын түгжрэл 36.3 хувиар буурах урьдчилсан тооцоололтой байна.</w:t>
      </w:r>
    </w:p>
    <w:p w14:paraId="4A48B803" w14:textId="34ABF351" w:rsidR="009D53D3" w:rsidRPr="00BF4D7B" w:rsidRDefault="009D53D3" w:rsidP="009D53D3">
      <w:pPr>
        <w:ind w:firstLine="709"/>
        <w:jc w:val="both"/>
        <w:rPr>
          <w:rFonts w:cs="Arial"/>
          <w:bCs/>
          <w:szCs w:val="24"/>
          <w:lang w:val="mn-MN"/>
        </w:rPr>
      </w:pPr>
      <w:r w:rsidRPr="00BF4D7B">
        <w:rPr>
          <w:rFonts w:cs="Arial"/>
          <w:bCs/>
          <w:szCs w:val="24"/>
          <w:lang w:val="mn-MN"/>
        </w:rPr>
        <w:t xml:space="preserve">Нийслэлийн иргэд, оршин суугчдын эрх ашгийг хамгаалах, Сууц өмчлөгчдийн холбооны үйл ажиллагаа явуулах эрх зүйн орчныг боловсронгуй болгох, үүрэг, хариуцлагыг оновчтой тогтоох зорилгоор </w:t>
      </w:r>
      <w:r w:rsidR="004905BA">
        <w:rPr>
          <w:rFonts w:cs="Arial"/>
          <w:bCs/>
          <w:szCs w:val="24"/>
          <w:lang w:val="mn-MN"/>
        </w:rPr>
        <w:t>“</w:t>
      </w:r>
      <w:r w:rsidRPr="00BF4D7B">
        <w:rPr>
          <w:rFonts w:cs="Arial"/>
          <w:bCs/>
          <w:szCs w:val="24"/>
          <w:lang w:val="mn-MN"/>
        </w:rPr>
        <w:t>Сууц өмчлөгчдийн холбооны эрх зүйн байдал, нийтийн зориулалттай орон сууцны байшингийн дундын өмчлөлийн эд хөрөнгийн тухай хуулийн шинэчилсэн найруулгын төс</w:t>
      </w:r>
      <w:r w:rsidR="004905BA">
        <w:rPr>
          <w:rFonts w:cs="Arial"/>
          <w:bCs/>
          <w:szCs w:val="24"/>
          <w:lang w:val="mn-MN"/>
        </w:rPr>
        <w:t>өл”-</w:t>
      </w:r>
      <w:r w:rsidRPr="00BF4D7B">
        <w:rPr>
          <w:rFonts w:cs="Arial"/>
          <w:bCs/>
          <w:szCs w:val="24"/>
          <w:lang w:val="mn-MN"/>
        </w:rPr>
        <w:t>ийг боловсруулах үүрэг бүхий Ажлын хэсгийг байгуулан ажиллаж байна. Тус ажлын хүрээнд “Сууц өмчлөгчдийн холбооны эрх зүйн байдал, нийтийн зориулалттай орон сууцны байшингийн дундын өмчлөлийн эд хөрөнгийн тухай” хуулийг боловсронгуй болгох хэлэлцүүлгийг 2023 оны 04 дүгээр сарын 21-ний өдөр зохион байгуулж, хэлэлцүүлэгт хороо, сууц өмчлөгчдийн холбоодын болон иргэдийн төлөөлөл 89 иргэн оролцож, 20 гаруй нь биечлэн, 22 хүн бичгээр саналаа өгснийг нэгтгэн судалж, хуулийн төсөлд тусгах ажлыг</w:t>
      </w:r>
      <w:r w:rsidR="004905BA">
        <w:rPr>
          <w:rFonts w:cs="Arial"/>
          <w:bCs/>
          <w:szCs w:val="24"/>
          <w:lang w:val="mn-MN"/>
        </w:rPr>
        <w:t xml:space="preserve"> зохион байгуулсан. </w:t>
      </w:r>
      <w:r w:rsidR="00D02EF4" w:rsidRPr="00BF4D7B">
        <w:rPr>
          <w:rFonts w:cs="Arial"/>
          <w:bCs/>
          <w:szCs w:val="24"/>
          <w:lang w:val="mn-MN"/>
        </w:rPr>
        <w:t>Нийслэл хотод нийтийн зориулалттай орон сууцны байшин 8</w:t>
      </w:r>
      <w:r w:rsidR="004905BA">
        <w:rPr>
          <w:rFonts w:cs="Arial"/>
          <w:bCs/>
          <w:szCs w:val="24"/>
          <w:lang w:val="mn-MN"/>
        </w:rPr>
        <w:t>,</w:t>
      </w:r>
      <w:r w:rsidR="00D02EF4" w:rsidRPr="00BF4D7B">
        <w:rPr>
          <w:rFonts w:cs="Arial"/>
          <w:bCs/>
          <w:szCs w:val="24"/>
          <w:lang w:val="mn-MN"/>
        </w:rPr>
        <w:t>007, түүнд</w:t>
      </w:r>
      <w:r w:rsidR="00872BD3" w:rsidRPr="00BF4D7B">
        <w:rPr>
          <w:rFonts w:cs="Arial"/>
          <w:bCs/>
          <w:szCs w:val="24"/>
          <w:lang w:val="mn-MN"/>
        </w:rPr>
        <w:t xml:space="preserve"> амьдарч байгаа 264,300 өрх байна. </w:t>
      </w:r>
      <w:r w:rsidR="00872BD3" w:rsidRPr="00BF4D7B">
        <w:rPr>
          <w:rFonts w:cs="Arial"/>
          <w:bCs/>
          <w:szCs w:val="24"/>
          <w:lang w:val="mn-MN"/>
        </w:rPr>
        <w:lastRenderedPageBreak/>
        <w:t>Мөн нийтийн зориулалттай орон сууцны цахилгаан шатны тоо 5,100, Сууц өмчлөгчдийн холбоо 1,625, түүнд ажиллаж буй хүний нөөц 7,000 орчим байна. Хуульд олон талын саналыг тусгаж шинэчилснээ</w:t>
      </w:r>
      <w:r w:rsidR="00713CC5" w:rsidRPr="00BF4D7B">
        <w:rPr>
          <w:rFonts w:cs="Arial"/>
          <w:bCs/>
          <w:szCs w:val="24"/>
          <w:lang w:val="mn-MN"/>
        </w:rPr>
        <w:t>р</w:t>
      </w:r>
      <w:r w:rsidR="00872BD3" w:rsidRPr="00BF4D7B">
        <w:rPr>
          <w:rFonts w:cs="Arial"/>
          <w:bCs/>
          <w:szCs w:val="24"/>
          <w:lang w:val="mn-MN"/>
        </w:rPr>
        <w:t xml:space="preserve"> </w:t>
      </w:r>
      <w:r w:rsidR="00713CC5" w:rsidRPr="00BF4D7B">
        <w:rPr>
          <w:rFonts w:cs="Arial"/>
          <w:bCs/>
          <w:szCs w:val="24"/>
          <w:lang w:val="mn-MN"/>
        </w:rPr>
        <w:t xml:space="preserve">оршин суугч, иргэд, сууц өмчлөгдийн холбооны харилцан уялдааг хангаж, </w:t>
      </w:r>
      <w:r w:rsidR="004905BA">
        <w:rPr>
          <w:rFonts w:cs="Arial"/>
          <w:bCs/>
          <w:szCs w:val="24"/>
          <w:lang w:val="mn-MN"/>
        </w:rPr>
        <w:t xml:space="preserve">тэдний </w:t>
      </w:r>
      <w:r w:rsidR="00713CC5" w:rsidRPr="00BF4D7B">
        <w:rPr>
          <w:rFonts w:cs="Arial"/>
          <w:bCs/>
          <w:szCs w:val="24"/>
          <w:lang w:val="mn-MN"/>
        </w:rPr>
        <w:t>эрх ашгийг хамгаалах нөхцөл</w:t>
      </w:r>
      <w:r w:rsidR="00872BD3" w:rsidRPr="00BF4D7B">
        <w:rPr>
          <w:rFonts w:cs="Arial"/>
          <w:bCs/>
          <w:szCs w:val="24"/>
          <w:lang w:val="mn-MN"/>
        </w:rPr>
        <w:t xml:space="preserve"> боломжийг бүрдүү</w:t>
      </w:r>
      <w:r w:rsidR="00E157A3" w:rsidRPr="00BF4D7B">
        <w:rPr>
          <w:rFonts w:cs="Arial"/>
          <w:bCs/>
          <w:szCs w:val="24"/>
          <w:lang w:val="mn-MN"/>
        </w:rPr>
        <w:t>лэх юм</w:t>
      </w:r>
      <w:r w:rsidR="00872BD3" w:rsidRPr="00BF4D7B">
        <w:rPr>
          <w:rFonts w:cs="Arial"/>
          <w:bCs/>
          <w:szCs w:val="24"/>
          <w:lang w:val="mn-MN"/>
        </w:rPr>
        <w:t>.</w:t>
      </w:r>
    </w:p>
    <w:p w14:paraId="62C82B72" w14:textId="03733936" w:rsidR="00325B50" w:rsidRPr="00BF4D7B" w:rsidRDefault="007328F3" w:rsidP="00325B50">
      <w:pPr>
        <w:spacing w:before="120" w:after="120" w:line="240" w:lineRule="auto"/>
        <w:ind w:firstLine="709"/>
        <w:jc w:val="both"/>
        <w:rPr>
          <w:rFonts w:cs="Arial"/>
          <w:bCs/>
          <w:szCs w:val="24"/>
          <w:lang w:val="mn-MN"/>
        </w:rPr>
      </w:pPr>
      <w:r w:rsidRPr="00BF4D7B">
        <w:rPr>
          <w:rFonts w:cs="Arial"/>
          <w:bCs/>
          <w:szCs w:val="24"/>
          <w:lang w:val="mn-MN"/>
        </w:rPr>
        <w:t xml:space="preserve">Нийслэлийн иргэдийн эрүүл, аюулгүй, ая тухтай орчныг бүрдүүлэх хүрээнд хот төлөвлөлт, хот байгуулалт, барилга дэд бүтэц, хот нийтийн аж ахуйн салбарт хамаарах иргэдийн эрүүл, аюулгүй орчинд амьдрах нөхцөлд шууд нөлөөлж байгаа асуудлуудыг шийдвэрлэх </w:t>
      </w:r>
      <w:r w:rsidR="001B3402" w:rsidRPr="00BF4D7B">
        <w:rPr>
          <w:rFonts w:cs="Arial"/>
          <w:bCs/>
          <w:szCs w:val="24"/>
          <w:lang w:val="mn-MN"/>
        </w:rPr>
        <w:t>зорилгоор</w:t>
      </w:r>
      <w:r w:rsidR="00A86434" w:rsidRPr="00BF4D7B">
        <w:rPr>
          <w:rFonts w:cs="Arial"/>
          <w:bCs/>
          <w:szCs w:val="24"/>
          <w:lang w:val="mn-MN"/>
        </w:rPr>
        <w:t xml:space="preserve"> “Хотын стандартыг батлуулах, хэрэгжилтийг зохион байгуулах” журмын төслийг боловсруулж, нийслэлийн иргэдийн Төлөөлөгчдийн хурлаар батлуулахаар ажиллаж байна. Тус журмыг батлуулж, стандартын хэрэгжилтийг хангаснаар хүний эрхийн тулгамдсан асуудлууд болох хөгжлийн бэрхшээлтэй иргэдийн хүртээмжийн асуудал, эрүүл аюулгүй орчинд амьдрах эрхийн тулгамдсан</w:t>
      </w:r>
      <w:r w:rsidR="00AD767F" w:rsidRPr="00BF4D7B">
        <w:rPr>
          <w:rFonts w:cs="Arial"/>
          <w:bCs/>
          <w:szCs w:val="24"/>
          <w:lang w:val="mn-MN"/>
        </w:rPr>
        <w:t xml:space="preserve"> асуудлууд шийдвэрлэгдэнэ</w:t>
      </w:r>
      <w:r w:rsidR="00A86434" w:rsidRPr="00BF4D7B">
        <w:rPr>
          <w:rFonts w:cs="Arial"/>
          <w:bCs/>
          <w:szCs w:val="24"/>
          <w:lang w:val="mn-MN"/>
        </w:rPr>
        <w:t>.</w:t>
      </w:r>
    </w:p>
    <w:p w14:paraId="3437A4E2" w14:textId="57EEE836" w:rsidR="00AD767F" w:rsidRPr="00BF4D7B" w:rsidRDefault="00EA602D" w:rsidP="00325B50">
      <w:pPr>
        <w:spacing w:before="120" w:after="120" w:line="240" w:lineRule="auto"/>
        <w:ind w:firstLine="709"/>
        <w:jc w:val="both"/>
        <w:rPr>
          <w:rFonts w:cs="Arial"/>
          <w:bCs/>
          <w:szCs w:val="24"/>
          <w:lang w:val="mn-MN"/>
        </w:rPr>
      </w:pPr>
      <w:r>
        <w:rPr>
          <w:rFonts w:cs="Arial"/>
          <w:bCs/>
          <w:szCs w:val="24"/>
          <w:lang w:val="mn-MN"/>
        </w:rPr>
        <w:t xml:space="preserve">Мөн </w:t>
      </w:r>
      <w:r w:rsidR="00AD767F" w:rsidRPr="00BF4D7B">
        <w:rPr>
          <w:rFonts w:cs="Arial"/>
          <w:bCs/>
          <w:szCs w:val="24"/>
          <w:lang w:val="mn-MN"/>
        </w:rPr>
        <w:t>Баянзүрх дүүр</w:t>
      </w:r>
      <w:r>
        <w:rPr>
          <w:rFonts w:cs="Arial"/>
          <w:bCs/>
          <w:szCs w:val="24"/>
          <w:lang w:val="mn-MN"/>
        </w:rPr>
        <w:t>гийн Засаг даргын Тамгын газраас</w:t>
      </w:r>
      <w:r w:rsidR="00AD767F" w:rsidRPr="00BF4D7B">
        <w:rPr>
          <w:rFonts w:cs="Arial"/>
          <w:bCs/>
          <w:szCs w:val="24"/>
          <w:lang w:val="mn-MN"/>
        </w:rPr>
        <w:t xml:space="preserve"> “Хүний хөгжлийн жил”-ийн үйл ажиллагааны төлөвлөгөөг батлан, 4 зорилт 36 арга хэмжээг тусган хэрэгжүүлж ажиллалаа. </w:t>
      </w:r>
    </w:p>
    <w:p w14:paraId="55BD3E3A" w14:textId="77777777" w:rsidR="00F170B0" w:rsidRPr="00BF4D7B" w:rsidRDefault="0084123B" w:rsidP="00A24706">
      <w:pPr>
        <w:spacing w:before="120" w:after="120" w:line="240" w:lineRule="auto"/>
        <w:ind w:firstLine="709"/>
        <w:jc w:val="both"/>
        <w:rPr>
          <w:rFonts w:cs="Arial"/>
          <w:szCs w:val="24"/>
          <w:u w:val="single"/>
          <w:lang w:val="mn-MN"/>
        </w:rPr>
      </w:pPr>
      <w:r w:rsidRPr="00BF4D7B">
        <w:rPr>
          <w:rFonts w:cs="Arial"/>
          <w:szCs w:val="24"/>
          <w:u w:val="single"/>
          <w:lang w:val="mn-MN"/>
        </w:rPr>
        <w:t>б) Хүний эрх, эрх чөлөөг биелүүлэх чиглэлээр Хүний эрхийн Үндэсний Комисс, төрийн бус байгууллагууд, хувийн хэвшлийн аж ахуйн нэгж, байгууллагуудтай ажилласан сайн туршлага</w:t>
      </w:r>
    </w:p>
    <w:p w14:paraId="580925E3" w14:textId="141736C3" w:rsidR="00BE31D1" w:rsidRPr="00BF4D7B" w:rsidRDefault="00BE31D1" w:rsidP="00BE31D1">
      <w:pPr>
        <w:spacing w:before="120" w:after="120" w:line="240" w:lineRule="auto"/>
        <w:ind w:firstLine="709"/>
        <w:jc w:val="both"/>
        <w:rPr>
          <w:rFonts w:cs="Arial"/>
          <w:szCs w:val="24"/>
          <w:lang w:val="mn-MN"/>
        </w:rPr>
      </w:pPr>
      <w:r w:rsidRPr="00BF4D7B">
        <w:rPr>
          <w:rFonts w:cs="Arial"/>
          <w:szCs w:val="24"/>
          <w:lang w:val="mn-MN"/>
        </w:rPr>
        <w:t xml:space="preserve">Иргэдийн эрэлт хэрэгцээг хангахуйц эрх зүйн мэдээ, мэдлэгийг цахим болон цахим бус байдлаар нээлттэй, хүртээмжтэй, энгийн хялбарчилсан хэлбэрээр хүргэх зорилгоор Монголын Хуульчдын холбоо болон Монголын Өмгөөлөгчдийн холбоотой хамтран 2018 оноос хойш иргэдэд иргэний эрх зүй, захиргааны эрх зүй, эрүүгийн эрх зүй болон гэр бүл, гэрээний эрх зүй зэрэг сэдвээр хууль, эрх зүйн үнэ төлбөргүй зөвлөгөө өгөх ажлыг зохион байгуулан ажиллаж байна. </w:t>
      </w:r>
      <w:r w:rsidR="00EC2548" w:rsidRPr="00BF4D7B">
        <w:rPr>
          <w:rFonts w:cs="Arial"/>
          <w:szCs w:val="24"/>
          <w:lang w:val="mn-MN"/>
        </w:rPr>
        <w:t xml:space="preserve">Өнгөрсөн хугацаанд </w:t>
      </w:r>
      <w:r w:rsidR="005D22CC" w:rsidRPr="00BF4D7B">
        <w:rPr>
          <w:rFonts w:cs="Arial"/>
          <w:szCs w:val="24"/>
          <w:lang w:val="mn-MN"/>
        </w:rPr>
        <w:t xml:space="preserve">давхардсан тоогоор </w:t>
      </w:r>
      <w:r w:rsidR="003D67B2">
        <w:rPr>
          <w:rFonts w:cs="Arial"/>
          <w:szCs w:val="24"/>
          <w:lang w:val="mn-MN"/>
        </w:rPr>
        <w:t>26</w:t>
      </w:r>
      <w:r w:rsidR="005D22CC" w:rsidRPr="00BF4D7B">
        <w:rPr>
          <w:rFonts w:cs="Arial"/>
          <w:szCs w:val="24"/>
          <w:lang w:val="mn-MN"/>
        </w:rPr>
        <w:t>,000</w:t>
      </w:r>
      <w:r w:rsidR="00EC2548" w:rsidRPr="00BF4D7B">
        <w:rPr>
          <w:rFonts w:cs="Arial"/>
          <w:szCs w:val="24"/>
          <w:lang w:val="mn-MN"/>
        </w:rPr>
        <w:t xml:space="preserve"> орчим иргэнд үнэ төлбөргүй зөвлөгөө мэдээлэл өгсөн байна.</w:t>
      </w:r>
    </w:p>
    <w:p w14:paraId="045D8A80" w14:textId="77777777" w:rsidR="00194AC9" w:rsidRDefault="00BE31D1" w:rsidP="00EC2548">
      <w:pPr>
        <w:spacing w:before="120" w:after="120" w:line="240" w:lineRule="auto"/>
        <w:ind w:firstLine="709"/>
        <w:jc w:val="both"/>
        <w:rPr>
          <w:rFonts w:cs="Arial"/>
          <w:szCs w:val="24"/>
          <w:lang w:val="mn-MN"/>
        </w:rPr>
      </w:pPr>
      <w:r w:rsidRPr="00BF4D7B">
        <w:rPr>
          <w:rFonts w:cs="Arial"/>
          <w:szCs w:val="24"/>
          <w:lang w:val="mn-MN"/>
        </w:rPr>
        <w:t xml:space="preserve">Дээрх ажлын хүрээнд сар бүрийн 3 дахь долоо хоногийн </w:t>
      </w:r>
      <w:r w:rsidR="00EC2548" w:rsidRPr="00BF4D7B">
        <w:rPr>
          <w:rFonts w:cs="Arial"/>
          <w:szCs w:val="24"/>
          <w:lang w:val="mn-MN"/>
        </w:rPr>
        <w:t>Лхагва гарагт 75050801, 75050802, 75050803, 75050804 тусгай дугаарын утсаар болон нийслэлийн Үйлчилгээний нэгдсэн төвөөр</w:t>
      </w:r>
      <w:r w:rsidR="00194AC9">
        <w:rPr>
          <w:rFonts w:cs="Arial"/>
          <w:szCs w:val="24"/>
          <w:lang w:val="mn-MN"/>
        </w:rPr>
        <w:t xml:space="preserve"> үнэ төлбөргүй зөвлөгөө өгөх өдөрлөгийг</w:t>
      </w:r>
      <w:r w:rsidR="00EC2548" w:rsidRPr="00BF4D7B">
        <w:rPr>
          <w:rFonts w:cs="Arial"/>
          <w:szCs w:val="24"/>
          <w:lang w:val="mn-MN"/>
        </w:rPr>
        <w:t xml:space="preserve"> зохион байгуулж, нийт 860 гаруй иргэн хамрагд</w:t>
      </w:r>
      <w:r w:rsidR="00194AC9">
        <w:rPr>
          <w:rFonts w:cs="Arial"/>
          <w:szCs w:val="24"/>
          <w:lang w:val="mn-MN"/>
        </w:rPr>
        <w:t>сан байна</w:t>
      </w:r>
      <w:r w:rsidR="00EC2548" w:rsidRPr="00BF4D7B">
        <w:rPr>
          <w:rFonts w:cs="Arial"/>
          <w:szCs w:val="24"/>
          <w:lang w:val="mn-MN"/>
        </w:rPr>
        <w:t xml:space="preserve">. </w:t>
      </w:r>
    </w:p>
    <w:p w14:paraId="71FF681A" w14:textId="3FC85B26" w:rsidR="005D22CC" w:rsidRPr="00BF4D7B" w:rsidRDefault="00BE31D1" w:rsidP="00EC2548">
      <w:pPr>
        <w:spacing w:before="120" w:after="120" w:line="240" w:lineRule="auto"/>
        <w:ind w:firstLine="709"/>
        <w:jc w:val="both"/>
        <w:rPr>
          <w:rFonts w:cs="Arial"/>
          <w:szCs w:val="24"/>
          <w:lang w:val="mn-MN"/>
        </w:rPr>
      </w:pPr>
      <w:r w:rsidRPr="00BF4D7B">
        <w:rPr>
          <w:rFonts w:cs="Arial"/>
          <w:szCs w:val="24"/>
          <w:lang w:val="mn-MN"/>
        </w:rPr>
        <w:t>Мөн “Хуульчийн Про Боно өдөрлөг”-ийг 20</w:t>
      </w:r>
      <w:r w:rsidR="00EC2548" w:rsidRPr="00BF4D7B">
        <w:rPr>
          <w:rFonts w:cs="Arial"/>
          <w:szCs w:val="24"/>
          <w:lang w:val="mn-MN"/>
        </w:rPr>
        <w:t>23 оны 05 дугаар сарын 01-ний өдөр</w:t>
      </w:r>
      <w:r w:rsidRPr="00BF4D7B">
        <w:rPr>
          <w:rFonts w:cs="Arial"/>
          <w:szCs w:val="24"/>
          <w:lang w:val="mn-MN"/>
        </w:rPr>
        <w:t xml:space="preserve"> зохион байгуулж, </w:t>
      </w:r>
      <w:r w:rsidR="005D22CC" w:rsidRPr="00BF4D7B">
        <w:rPr>
          <w:rFonts w:cs="Arial"/>
          <w:szCs w:val="24"/>
          <w:lang w:val="mn-MN"/>
        </w:rPr>
        <w:t>биечлэн 3000, утсаар 100 орчим иргэнд хууль, эрх зүйн анхан шатны зөвлөгөөг үнэ төлбөргүй өгч, ерөнхий боловсролын 19 сургуулийн ахлах, дунд ангийн 800 гаруй сурагчдад “Нууцтай байх эрх” сэдвээр сургалт орсон.</w:t>
      </w:r>
      <w:r w:rsidR="00C13AD5" w:rsidRPr="00BF4D7B">
        <w:rPr>
          <w:rFonts w:cs="Arial"/>
          <w:szCs w:val="24"/>
          <w:lang w:val="mn-MN"/>
        </w:rPr>
        <w:t xml:space="preserve"> Түүнчлэн “Өмгөөлөгч танд тусалъя 2023” өдөрлөгийг 2023 оны 05 дугаар сарын 25-ны өдөр зохион байгуулж, 1800 гаруй иргэнд зөвлөгөө мэдээлэл өгч ажилласан.</w:t>
      </w:r>
    </w:p>
    <w:p w14:paraId="6E49AA33" w14:textId="3CE15B7D" w:rsidR="0081102C" w:rsidRPr="00BF4D7B" w:rsidRDefault="0081102C" w:rsidP="0081102C">
      <w:pPr>
        <w:spacing w:before="120" w:after="120" w:line="240" w:lineRule="auto"/>
        <w:ind w:firstLine="709"/>
        <w:jc w:val="both"/>
        <w:rPr>
          <w:rFonts w:cs="Arial"/>
          <w:szCs w:val="24"/>
          <w:lang w:val="mn-MN"/>
        </w:rPr>
      </w:pPr>
      <w:r w:rsidRPr="00BF4D7B">
        <w:rPr>
          <w:rFonts w:cs="Arial"/>
          <w:szCs w:val="24"/>
          <w:lang w:val="mn-MN"/>
        </w:rPr>
        <w:t>Иргэдэд хууль эрх зүйн үнэ төлбөргүй зөвлөгөө өгөх үйл ажиллагааны хүртээмжийг нэмэгдүүлэх, хотоос алслагдмал амьдардаг, мэдээллийн хүртээмж муу байдаг иргэдэд хүргэхийн тулд нийслэлийн 9 дүүргээс хууль, эрх зүйн үнэ төлбөргүй зөвлөгөө мэдээлэл авах шаардлагатай алслагдсан хороодын судалгааг авч, судалгаанд үндэслэн нийслэлийн найман дүүргийн алслагдсан 31 хорооны иргэдэд хууль, эрх зүйн үнэ төлбөргүй зөвлөгөө өгөх өдөрлөгийг 2023 оны 10 дугаар сарын 07-ны өдөр зохион байгуулсан. Үүнд: Багануур дүүргийн 2 дугаар хороо, Налайх дүүргийн 5, 6 дугаар хороо, Багахангай дүүргийн 1, 2 дугаар хороо, Сонгинохайрхан дүүргийн 21, 32 дугаар хороо, Хан-Уул дүүргийн 9, 12, 13, 14 дүгээр хороо, Чингэлтэй дүүргийн 20, 21, 22, 23, 24 дүгээр хороо, Сүхбаатар дүүргийн 15, 16, 1</w:t>
      </w:r>
      <w:r w:rsidR="00933B18">
        <w:rPr>
          <w:rFonts w:cs="Arial"/>
          <w:szCs w:val="24"/>
          <w:lang w:val="mn-MN"/>
        </w:rPr>
        <w:t>7, 18, 19, 20 дугаар хороо, Баян</w:t>
      </w:r>
      <w:r w:rsidRPr="00BF4D7B">
        <w:rPr>
          <w:rFonts w:cs="Arial"/>
          <w:szCs w:val="24"/>
          <w:lang w:val="mn-MN"/>
        </w:rPr>
        <w:t xml:space="preserve">зүрх дүүргийн 9, 11, 20, 27, 28, 29, 33, 34, 35 </w:t>
      </w:r>
      <w:r w:rsidRPr="00BF4D7B">
        <w:rPr>
          <w:rFonts w:cs="Arial"/>
          <w:szCs w:val="24"/>
          <w:lang w:val="mn-MN"/>
        </w:rPr>
        <w:lastRenderedPageBreak/>
        <w:t xml:space="preserve">дугаар хорооны </w:t>
      </w:r>
      <w:r w:rsidR="00194AC9">
        <w:rPr>
          <w:rFonts w:cs="Arial"/>
          <w:szCs w:val="24"/>
          <w:lang w:val="mn-MN"/>
        </w:rPr>
        <w:t xml:space="preserve">иргэд тус тус хамрагдаж, нийт </w:t>
      </w:r>
      <w:r w:rsidRPr="00BF4D7B">
        <w:rPr>
          <w:rFonts w:cs="Arial"/>
          <w:szCs w:val="24"/>
          <w:lang w:val="mn-MN"/>
        </w:rPr>
        <w:t>500 орчим иргэдэд, 56 хуульч, өмгөөлөгч хууль, эрх зүйн зөвлөгөө мэдээллийг үнэ төлбөргүй өг</w:t>
      </w:r>
      <w:r w:rsidR="0052395C" w:rsidRPr="00BF4D7B">
        <w:rPr>
          <w:rFonts w:cs="Arial"/>
          <w:szCs w:val="24"/>
          <w:lang w:val="mn-MN"/>
        </w:rPr>
        <w:t>сөн</w:t>
      </w:r>
      <w:r w:rsidRPr="00BF4D7B">
        <w:rPr>
          <w:rFonts w:cs="Arial"/>
          <w:szCs w:val="24"/>
          <w:lang w:val="mn-MN"/>
        </w:rPr>
        <w:t>.</w:t>
      </w:r>
    </w:p>
    <w:p w14:paraId="1B135101" w14:textId="02560547" w:rsidR="00B90600" w:rsidRPr="00BF4D7B" w:rsidRDefault="00FC6E94" w:rsidP="00FC6E94">
      <w:pPr>
        <w:spacing w:before="120" w:after="120" w:line="240" w:lineRule="auto"/>
        <w:ind w:firstLine="709"/>
        <w:jc w:val="both"/>
        <w:rPr>
          <w:rFonts w:cs="Arial"/>
          <w:b/>
          <w:color w:val="FF0000"/>
          <w:szCs w:val="24"/>
          <w:lang w:val="mn-MN"/>
        </w:rPr>
      </w:pPr>
      <w:r w:rsidRPr="00BF4D7B">
        <w:rPr>
          <w:rFonts w:cs="Arial"/>
          <w:szCs w:val="24"/>
          <w:lang w:val="mn-MN"/>
        </w:rPr>
        <w:t>Иргэдийн зөвлөгөө авахаар түгээмэл хандаж буй асуудалд дүн шинжилгээ хийхэд гэр бүлийн маргаан, хөдөлмөрийн маргаан, зээлийн гэрээ, түүнтэй холбогдох маргаан болон газрын маргааны асуудал эзэлж байна. Иймээс и</w:t>
      </w:r>
      <w:r w:rsidR="00BE31D1" w:rsidRPr="00BF4D7B">
        <w:rPr>
          <w:rFonts w:cs="Arial"/>
          <w:szCs w:val="24"/>
          <w:lang w:val="mn-MN"/>
        </w:rPr>
        <w:t xml:space="preserve">ргэдийн </w:t>
      </w:r>
      <w:r w:rsidRPr="00BF4D7B">
        <w:rPr>
          <w:rFonts w:cs="Arial"/>
          <w:szCs w:val="24"/>
          <w:lang w:val="mn-MN"/>
        </w:rPr>
        <w:t>тус чиглэлээрх</w:t>
      </w:r>
      <w:r w:rsidR="00BE31D1" w:rsidRPr="00BF4D7B">
        <w:rPr>
          <w:rFonts w:cs="Arial"/>
          <w:szCs w:val="24"/>
          <w:lang w:val="mn-MN"/>
        </w:rPr>
        <w:t xml:space="preserve"> мэдлэг, ойлголтыг нэмэгдүүлэх</w:t>
      </w:r>
      <w:r w:rsidR="00194AC9">
        <w:rPr>
          <w:rFonts w:cs="Arial"/>
          <w:szCs w:val="24"/>
          <w:lang w:val="mn-MN"/>
        </w:rPr>
        <w:t>ээр</w:t>
      </w:r>
      <w:r w:rsidR="00BE31D1" w:rsidRPr="00BF4D7B">
        <w:rPr>
          <w:rFonts w:cs="Arial"/>
          <w:szCs w:val="24"/>
          <w:lang w:val="mn-MN"/>
        </w:rPr>
        <w:t xml:space="preserve"> “Дэлхийн Монголчуудын Эм Жи Эл радио 88.3" радиотой хамтран </w:t>
      </w:r>
      <w:r w:rsidRPr="00BF4D7B">
        <w:rPr>
          <w:rFonts w:cs="Arial"/>
          <w:szCs w:val="24"/>
          <w:lang w:val="mn-MN"/>
        </w:rPr>
        <w:t>дээрх сэдвүүдийн хүрээнд “Радио зөвлөгөө” контентын эх бэлтгэж, 3,</w:t>
      </w:r>
      <w:r w:rsidR="00933B18">
        <w:rPr>
          <w:rFonts w:cs="Arial"/>
          <w:szCs w:val="24"/>
          <w:lang w:val="mn-MN"/>
        </w:rPr>
        <w:t xml:space="preserve"> </w:t>
      </w:r>
      <w:r w:rsidRPr="00BF4D7B">
        <w:rPr>
          <w:rFonts w:cs="Arial"/>
          <w:szCs w:val="24"/>
          <w:lang w:val="mn-MN"/>
        </w:rPr>
        <w:t>5,</w:t>
      </w:r>
      <w:r w:rsidR="00933B18">
        <w:rPr>
          <w:rFonts w:cs="Arial"/>
          <w:szCs w:val="24"/>
          <w:lang w:val="mn-MN"/>
        </w:rPr>
        <w:t xml:space="preserve"> </w:t>
      </w:r>
      <w:r w:rsidRPr="00BF4D7B">
        <w:rPr>
          <w:rFonts w:cs="Arial"/>
          <w:szCs w:val="24"/>
          <w:lang w:val="mn-MN"/>
        </w:rPr>
        <w:t>7,</w:t>
      </w:r>
      <w:r w:rsidR="00933B18">
        <w:rPr>
          <w:rFonts w:cs="Arial"/>
          <w:szCs w:val="24"/>
          <w:lang w:val="mn-MN"/>
        </w:rPr>
        <w:t xml:space="preserve"> </w:t>
      </w:r>
      <w:r w:rsidRPr="00BF4D7B">
        <w:rPr>
          <w:rFonts w:cs="Arial"/>
          <w:szCs w:val="24"/>
          <w:lang w:val="mn-MN"/>
        </w:rPr>
        <w:t>9,</w:t>
      </w:r>
      <w:r w:rsidR="00933B18">
        <w:rPr>
          <w:rFonts w:cs="Arial"/>
          <w:szCs w:val="24"/>
          <w:lang w:val="mn-MN"/>
        </w:rPr>
        <w:t xml:space="preserve"> </w:t>
      </w:r>
      <w:r w:rsidRPr="00BF4D7B">
        <w:rPr>
          <w:rFonts w:cs="Arial"/>
          <w:szCs w:val="24"/>
          <w:lang w:val="mn-MN"/>
        </w:rPr>
        <w:t>11 дүгээр саруудад өдрийн 12 удаагийн давтамжтайгаар нийт 1</w:t>
      </w:r>
      <w:r w:rsidR="0045030C">
        <w:rPr>
          <w:rFonts w:cs="Arial"/>
          <w:szCs w:val="24"/>
          <w:lang w:val="mn-MN"/>
        </w:rPr>
        <w:t>,</w:t>
      </w:r>
      <w:r w:rsidRPr="00BF4D7B">
        <w:rPr>
          <w:rFonts w:cs="Arial"/>
          <w:szCs w:val="24"/>
          <w:lang w:val="mn-MN"/>
        </w:rPr>
        <w:t>440 удаа цацаж, олон нийтэд хүргэн</w:t>
      </w:r>
      <w:r w:rsidR="00194AC9">
        <w:rPr>
          <w:rFonts w:cs="Arial"/>
          <w:szCs w:val="24"/>
          <w:lang w:val="mn-MN"/>
        </w:rPr>
        <w:t xml:space="preserve"> ажилласан.</w:t>
      </w:r>
      <w:r w:rsidRPr="00BF4D7B">
        <w:rPr>
          <w:rFonts w:cs="Arial"/>
          <w:szCs w:val="24"/>
          <w:lang w:val="mn-MN"/>
        </w:rPr>
        <w:t xml:space="preserve"> </w:t>
      </w:r>
    </w:p>
    <w:p w14:paraId="4F174B2F" w14:textId="77777777" w:rsidR="00FC6E94" w:rsidRPr="00BF4D7B" w:rsidRDefault="00FC6E94">
      <w:pPr>
        <w:rPr>
          <w:rFonts w:cs="Arial"/>
          <w:b/>
          <w:szCs w:val="24"/>
          <w:lang w:val="mn-MN"/>
        </w:rPr>
      </w:pPr>
      <w:r w:rsidRPr="00BF4D7B">
        <w:rPr>
          <w:rFonts w:cs="Arial"/>
          <w:b/>
          <w:szCs w:val="24"/>
          <w:lang w:val="mn-MN"/>
        </w:rPr>
        <w:br w:type="page"/>
      </w:r>
    </w:p>
    <w:p w14:paraId="4BAC3047" w14:textId="6FB7976A" w:rsidR="0084123B" w:rsidRPr="00BF4D7B" w:rsidRDefault="00F170B0" w:rsidP="00A24706">
      <w:pPr>
        <w:tabs>
          <w:tab w:val="left" w:pos="1134"/>
        </w:tabs>
        <w:spacing w:before="120" w:after="120" w:line="240" w:lineRule="auto"/>
        <w:ind w:firstLine="709"/>
        <w:jc w:val="both"/>
        <w:rPr>
          <w:rFonts w:cs="Arial"/>
          <w:b/>
          <w:szCs w:val="24"/>
          <w:lang w:val="mn-MN"/>
        </w:rPr>
      </w:pPr>
      <w:r w:rsidRPr="00BF4D7B">
        <w:rPr>
          <w:rFonts w:cs="Arial"/>
          <w:b/>
          <w:szCs w:val="24"/>
          <w:lang w:val="mn-MN"/>
        </w:rPr>
        <w:lastRenderedPageBreak/>
        <w:t>Хоёрдугаар бүлэг</w:t>
      </w:r>
      <w:r w:rsidR="000F5399">
        <w:rPr>
          <w:rFonts w:cs="Arial"/>
          <w:b/>
          <w:szCs w:val="24"/>
          <w:lang w:val="mn-MN"/>
        </w:rPr>
        <w:t>.</w:t>
      </w:r>
      <w:r w:rsidR="0084123B" w:rsidRPr="00BF4D7B">
        <w:rPr>
          <w:rFonts w:cs="Arial"/>
          <w:b/>
          <w:szCs w:val="24"/>
          <w:lang w:val="mn-MN"/>
        </w:rPr>
        <w:t>Хүний суурь эрхийг хангасан үйл ажиллагаа</w:t>
      </w:r>
    </w:p>
    <w:p w14:paraId="27C4E458" w14:textId="77777777" w:rsidR="00AD276E" w:rsidRPr="00BF4D7B" w:rsidRDefault="00AD276E" w:rsidP="00A24706">
      <w:pPr>
        <w:pStyle w:val="ListParagraph"/>
        <w:tabs>
          <w:tab w:val="left" w:pos="1134"/>
        </w:tabs>
        <w:spacing w:before="120" w:after="120" w:line="240" w:lineRule="auto"/>
        <w:jc w:val="both"/>
        <w:rPr>
          <w:rFonts w:cs="Arial"/>
          <w:szCs w:val="24"/>
          <w:u w:val="single"/>
          <w:lang w:val="mn-MN"/>
        </w:rPr>
      </w:pPr>
      <w:r w:rsidRPr="00BF4D7B">
        <w:rPr>
          <w:rFonts w:cs="Arial"/>
          <w:szCs w:val="24"/>
          <w:u w:val="single"/>
          <w:lang w:val="mn-MN"/>
        </w:rPr>
        <w:t xml:space="preserve">а) </w:t>
      </w:r>
      <w:r w:rsidR="0084123B" w:rsidRPr="00BF4D7B">
        <w:rPr>
          <w:rFonts w:cs="Arial"/>
          <w:szCs w:val="24"/>
          <w:u w:val="single"/>
          <w:lang w:val="mn-MN"/>
        </w:rPr>
        <w:t>Хүний хувийн эрх чөлөө</w:t>
      </w:r>
    </w:p>
    <w:p w14:paraId="4778C18F" w14:textId="77777777" w:rsidR="00313192" w:rsidRPr="00BF4D7B" w:rsidRDefault="00313192" w:rsidP="00A24706">
      <w:pPr>
        <w:pStyle w:val="ListParagraph"/>
        <w:tabs>
          <w:tab w:val="left" w:pos="1134"/>
        </w:tabs>
        <w:spacing w:before="120" w:after="120" w:line="240" w:lineRule="auto"/>
        <w:jc w:val="both"/>
        <w:rPr>
          <w:rFonts w:cs="Arial"/>
          <w:color w:val="FF0000"/>
          <w:szCs w:val="24"/>
          <w:u w:val="single"/>
          <w:lang w:val="mn-MN"/>
        </w:rPr>
      </w:pPr>
    </w:p>
    <w:p w14:paraId="7EA670A0" w14:textId="77777777" w:rsidR="00313192" w:rsidRPr="00BF4D7B" w:rsidRDefault="006E5CC2" w:rsidP="00A24706">
      <w:pPr>
        <w:pStyle w:val="ListParagraph"/>
        <w:tabs>
          <w:tab w:val="left" w:pos="1134"/>
        </w:tabs>
        <w:spacing w:before="120" w:after="120" w:line="240" w:lineRule="auto"/>
        <w:jc w:val="both"/>
        <w:rPr>
          <w:rFonts w:cs="Arial"/>
          <w:b/>
          <w:szCs w:val="24"/>
          <w:lang w:val="mn-MN"/>
        </w:rPr>
      </w:pPr>
      <w:r w:rsidRPr="00BF4D7B">
        <w:rPr>
          <w:rFonts w:cs="Arial"/>
          <w:b/>
          <w:szCs w:val="24"/>
          <w:lang w:val="mn-MN"/>
        </w:rPr>
        <w:t>Амьд явах</w:t>
      </w:r>
      <w:r w:rsidR="00364AA4" w:rsidRPr="00BF4D7B">
        <w:rPr>
          <w:rFonts w:cs="Arial"/>
          <w:b/>
          <w:szCs w:val="24"/>
          <w:lang w:val="mn-MN"/>
        </w:rPr>
        <w:t xml:space="preserve"> эрхийг хангах талаа</w:t>
      </w:r>
      <w:r w:rsidR="00313192" w:rsidRPr="00BF4D7B">
        <w:rPr>
          <w:rFonts w:cs="Arial"/>
          <w:b/>
          <w:szCs w:val="24"/>
          <w:lang w:val="mn-MN"/>
        </w:rPr>
        <w:t>р</w:t>
      </w:r>
    </w:p>
    <w:p w14:paraId="523B969F" w14:textId="6534F0D3" w:rsidR="00D25B73" w:rsidRPr="00BF4D7B" w:rsidRDefault="00D25B73" w:rsidP="00D25B73">
      <w:pPr>
        <w:tabs>
          <w:tab w:val="left" w:pos="1134"/>
        </w:tabs>
        <w:spacing w:before="120" w:after="120" w:line="240" w:lineRule="auto"/>
        <w:ind w:firstLine="709"/>
        <w:jc w:val="both"/>
        <w:rPr>
          <w:rFonts w:cs="Arial"/>
          <w:szCs w:val="24"/>
          <w:lang w:val="mn-MN"/>
        </w:rPr>
      </w:pPr>
      <w:r w:rsidRPr="00BF4D7B">
        <w:rPr>
          <w:rFonts w:cs="Arial"/>
          <w:szCs w:val="24"/>
          <w:lang w:val="mn-MN"/>
        </w:rPr>
        <w:t>Нийслэлийн хэмжээнд нас барсан 2</w:t>
      </w:r>
      <w:r w:rsidR="007B2F65">
        <w:rPr>
          <w:rFonts w:cs="Arial"/>
          <w:szCs w:val="24"/>
          <w:lang w:val="mn-MN"/>
        </w:rPr>
        <w:t>,</w:t>
      </w:r>
      <w:r w:rsidRPr="00BF4D7B">
        <w:rPr>
          <w:rFonts w:cs="Arial"/>
          <w:szCs w:val="24"/>
          <w:lang w:val="mn-MN"/>
        </w:rPr>
        <w:t>506 дуудлага мэдээлэл бүртгэгдсэн нь өмнөх оны мөн үеэс 207 нэгж буюу 8.3 хувиар өссөн. Мөн хүний амьд явах эрхийн эсрэг 288 гэмт хэрэг бүртгэгдсэн нь өмнөх оны мөн үеэс 19 нэгж буюу 6.6 хувиар өссөн. Үүнээс хүнийг алах 115 гэмт хэрэг бүртгэгдсэн нь өмнөх оны мөн үеэс 18 нэгж буюу 15.6 хувиар, хүнийг амиа хорлох нөхцөл байдалд хүргэх 149 гэмт хэрэг бүртгэгдсэн нь өмнөх оны мөн үеэс 10 нэгж буюу 6.7 хувиар тус бүр өссөн, хүний амь насыг болгоомжгүйгээр хохироох 24 гэмт хэрэг бүртгэгдсэн нь өмнөх оны мөн үеэс 9 нэгж буюу 27.3 хувиар буурсан байна.</w:t>
      </w:r>
    </w:p>
    <w:p w14:paraId="530E2C33" w14:textId="63193F35" w:rsidR="008C1D9B" w:rsidRPr="00BF4D7B" w:rsidRDefault="006B01D9" w:rsidP="008C1D9B">
      <w:pPr>
        <w:tabs>
          <w:tab w:val="left" w:pos="1134"/>
        </w:tabs>
        <w:spacing w:before="120" w:after="120" w:line="240" w:lineRule="auto"/>
        <w:ind w:firstLine="709"/>
        <w:jc w:val="both"/>
        <w:rPr>
          <w:rFonts w:cs="Arial"/>
          <w:szCs w:val="24"/>
          <w:lang w:val="mn-MN"/>
        </w:rPr>
      </w:pPr>
      <w:r w:rsidRPr="00BF4D7B">
        <w:rPr>
          <w:rFonts w:cs="Arial"/>
          <w:szCs w:val="24"/>
          <w:lang w:val="mn-MN"/>
        </w:rPr>
        <w:t xml:space="preserve">Иргэдийн аюулгүй орчинд амьдрах эрхийг хангах чиглэлээр Нийслэлийн гэмт хэргээс урьдчилан сэргийлэх ажлыг зохицуулах салбар зөвлөл, дүүргийн Засаг дарга, </w:t>
      </w:r>
      <w:r w:rsidR="007B2F65">
        <w:rPr>
          <w:rFonts w:cs="Arial"/>
          <w:szCs w:val="24"/>
          <w:lang w:val="mn-MN"/>
        </w:rPr>
        <w:t>Нийслэлийн и</w:t>
      </w:r>
      <w:r w:rsidRPr="00BF4D7B">
        <w:rPr>
          <w:rFonts w:cs="Arial"/>
          <w:szCs w:val="24"/>
          <w:lang w:val="mn-MN"/>
        </w:rPr>
        <w:t xml:space="preserve">ргэдийн Төлөөлөгчдийн </w:t>
      </w:r>
      <w:r w:rsidR="007B2F65">
        <w:rPr>
          <w:rFonts w:cs="Arial"/>
          <w:szCs w:val="24"/>
          <w:lang w:val="mn-MN"/>
        </w:rPr>
        <w:t>Х</w:t>
      </w:r>
      <w:r w:rsidRPr="00BF4D7B">
        <w:rPr>
          <w:rFonts w:cs="Arial"/>
          <w:szCs w:val="24"/>
          <w:lang w:val="mn-MN"/>
        </w:rPr>
        <w:t>урал, Гэмт хэргээс урьдчилан сэргийлэх ажлыг зохицуулах салбар зөвлөл болон төрийн бус байгууллагуудтай хамтран нийслэлийн 6 дүүргийн 15 хорооны нутаг дэвсгэрийн 654 байршилд 1</w:t>
      </w:r>
      <w:r w:rsidR="007B2F65">
        <w:rPr>
          <w:rFonts w:cs="Arial"/>
          <w:szCs w:val="24"/>
          <w:lang w:val="mn-MN"/>
        </w:rPr>
        <w:t>,</w:t>
      </w:r>
      <w:r w:rsidRPr="00BF4D7B">
        <w:rPr>
          <w:rFonts w:cs="Arial"/>
          <w:szCs w:val="24"/>
          <w:lang w:val="mn-MN"/>
        </w:rPr>
        <w:t xml:space="preserve">638 ширхэг камерыг 5,512,800,000 төгрөгөөр суурилуулж, “Ногоон бүс”-ийг байгуулах ажлыг эхлүүлээд байна. </w:t>
      </w:r>
    </w:p>
    <w:p w14:paraId="61C28395" w14:textId="77777777" w:rsidR="008C1D9B" w:rsidRPr="00BF4D7B" w:rsidRDefault="008C1D9B" w:rsidP="008C1D9B">
      <w:pPr>
        <w:tabs>
          <w:tab w:val="left" w:pos="1134"/>
        </w:tabs>
        <w:spacing w:before="120" w:after="120" w:line="240" w:lineRule="auto"/>
        <w:ind w:firstLine="709"/>
        <w:jc w:val="both"/>
        <w:rPr>
          <w:rFonts w:cs="Arial"/>
          <w:szCs w:val="24"/>
          <w:lang w:val="mn-MN"/>
        </w:rPr>
      </w:pPr>
      <w:r w:rsidRPr="00BF4D7B">
        <w:rPr>
          <w:rFonts w:cs="Arial"/>
          <w:szCs w:val="24"/>
          <w:lang w:val="mn-MN"/>
        </w:rPr>
        <w:t>Гэмт хэрэг, зөрчлөөс урьдчилан сэргийлэх чиглэлээр 15 ерөнхий, 8 тусгай, 2 аян, 804 нэг бүрчилсэн арга хэмжээг зохион байгуулснаар хүний эрүүл мэндийн халдашгүй байдлын эсрэг гэмт хэрэг 10.5 хувиар, хулгайлах гэмт хэрэг 12 хувиар, дээрэмдэх гэмт хэрэг 21 хувиар, авто тээврийн хэрэгслийн хөдөлгөөний аюулгүй байдал, ашиглалтын журам зөрчих гэмт хэрэг 4.1 хувиар, халаасны хулгайн гэмт хэрэг 30 хувиар, гэр бүлийн хүчирхийллийн улмаас үйлдэгдсэн гэмт хэрэг 10.6 хувиар, хүүхэд оролцсон гэмт хэрэг 14.8 хувиар тус бүр буурсан эерэг үр дүнтэй байна.</w:t>
      </w:r>
    </w:p>
    <w:p w14:paraId="7E3EC9E9" w14:textId="77777777" w:rsidR="001C1A95" w:rsidRPr="00BF4D7B" w:rsidRDefault="001C1A95" w:rsidP="008C1D9B">
      <w:pPr>
        <w:tabs>
          <w:tab w:val="left" w:pos="1134"/>
        </w:tabs>
        <w:spacing w:before="120" w:after="120" w:line="240" w:lineRule="auto"/>
        <w:ind w:firstLine="709"/>
        <w:jc w:val="both"/>
        <w:rPr>
          <w:rFonts w:cs="Arial"/>
          <w:b/>
          <w:szCs w:val="24"/>
          <w:lang w:val="mn-MN"/>
        </w:rPr>
      </w:pPr>
      <w:r w:rsidRPr="00BF4D7B">
        <w:rPr>
          <w:rFonts w:cs="Arial"/>
          <w:b/>
          <w:szCs w:val="24"/>
          <w:lang w:val="mn-MN"/>
        </w:rPr>
        <w:t>Өөрийгөө өмгөөлөх, эрх зүйн туслалцаа авах  эрхийг хангах талаар</w:t>
      </w:r>
    </w:p>
    <w:p w14:paraId="49D4E73B" w14:textId="77777777" w:rsidR="002952F2" w:rsidRPr="00BF4D7B" w:rsidRDefault="002952F2" w:rsidP="002952F2">
      <w:pPr>
        <w:spacing w:before="120" w:after="120" w:line="240" w:lineRule="auto"/>
        <w:ind w:firstLine="709"/>
        <w:jc w:val="both"/>
        <w:rPr>
          <w:rFonts w:cs="Arial"/>
          <w:szCs w:val="24"/>
          <w:lang w:val="mn-MN"/>
        </w:rPr>
      </w:pPr>
      <w:r w:rsidRPr="00BF4D7B">
        <w:rPr>
          <w:rFonts w:cs="Arial"/>
          <w:szCs w:val="24"/>
          <w:lang w:val="mn-MN"/>
        </w:rPr>
        <w:t>Иргэдийн эрэлт хэрэгцээг хангахуйц эрх зүйн мэдээ, мэдлэгийг цахим болон цахим бус байдлаар нээлттэй, хүртээмжтэй, энгийн хялбарчилсан хэлбэрээр хүргэх бүрдүүлэх зорилгоор Монголын Хуульчдын холбоо болон Монголын Өмгөөлөгчдийн холбоотой хамтран иргэдэд үнэ төлбөргүй зөвлөгөө мэдээлэл өгөх ажлыг зохион байгуулсан.</w:t>
      </w:r>
    </w:p>
    <w:p w14:paraId="07B79861" w14:textId="6463551C" w:rsidR="002952F2" w:rsidRPr="00BF4D7B" w:rsidRDefault="002952F2" w:rsidP="002952F2">
      <w:pPr>
        <w:spacing w:before="120" w:after="120" w:line="240" w:lineRule="auto"/>
        <w:ind w:firstLine="709"/>
        <w:jc w:val="both"/>
        <w:rPr>
          <w:rFonts w:cs="Arial"/>
          <w:szCs w:val="24"/>
          <w:lang w:val="mn-MN"/>
        </w:rPr>
      </w:pPr>
      <w:r w:rsidRPr="00BF4D7B">
        <w:rPr>
          <w:rFonts w:cs="Arial"/>
          <w:szCs w:val="24"/>
          <w:lang w:val="mn-MN"/>
        </w:rPr>
        <w:t>Дээрх ажлын хүрээнд сар бүрийн 3 дахь долоо хоногийн Лхагва гарагт 75050801, 75050802, 75050803, 75050804 тусгай дугаарын утсаар болон нийслэлийн Үйлчилгээний нэгдсэн төвөөр</w:t>
      </w:r>
      <w:r w:rsidR="007B2F65">
        <w:rPr>
          <w:rFonts w:cs="Arial"/>
          <w:szCs w:val="24"/>
          <w:lang w:val="mn-MN"/>
        </w:rPr>
        <w:t xml:space="preserve"> үнэ төлбөргүй зөвлөгөө өгөх өдөрлөгийг</w:t>
      </w:r>
      <w:r w:rsidRPr="00BF4D7B">
        <w:rPr>
          <w:rFonts w:cs="Arial"/>
          <w:szCs w:val="24"/>
          <w:lang w:val="mn-MN"/>
        </w:rPr>
        <w:t xml:space="preserve"> зохион байгуулж, нийт 860 гаруй иргэн хамрагд</w:t>
      </w:r>
      <w:r w:rsidR="007B2F65">
        <w:rPr>
          <w:rFonts w:cs="Arial"/>
          <w:szCs w:val="24"/>
          <w:lang w:val="mn-MN"/>
        </w:rPr>
        <w:t>сан байна.</w:t>
      </w:r>
      <w:r w:rsidRPr="00BF4D7B">
        <w:rPr>
          <w:rFonts w:cs="Arial"/>
          <w:szCs w:val="24"/>
          <w:lang w:val="mn-MN"/>
        </w:rPr>
        <w:t xml:space="preserve"> Мөн “Хуульчийн Про Боно өдөрлөг”-ийг 2023 оны 05 дугаар сарын 01-ний өдөр зохион байгуулж, биечлэн 3</w:t>
      </w:r>
      <w:r w:rsidR="007B2F65">
        <w:rPr>
          <w:rFonts w:cs="Arial"/>
          <w:szCs w:val="24"/>
          <w:lang w:val="mn-MN"/>
        </w:rPr>
        <w:t>,</w:t>
      </w:r>
      <w:r w:rsidRPr="00BF4D7B">
        <w:rPr>
          <w:rFonts w:cs="Arial"/>
          <w:szCs w:val="24"/>
          <w:lang w:val="mn-MN"/>
        </w:rPr>
        <w:t>000, утсаар 100 орчим иргэнд хууль, эрх зүйн анхан шатны зөвлөгөөг үнэ төлбөргүй өгч, ерөнхий боловсролын 19 сургуулийн ахлах, дунд ангийн 800 гаруй сурагчдад “Нууцтай байх эрх” сэдвээр сургалт орсон. Түүнчлэн “Өмгөөлөгч танд тусалъя 2023” өдөрлөгийг 2023 оны 05 дугаар сарын 25-ны өдөр зохион байгуулж, 1</w:t>
      </w:r>
      <w:r w:rsidR="007B2F65">
        <w:rPr>
          <w:rFonts w:cs="Arial"/>
          <w:szCs w:val="24"/>
          <w:lang w:val="mn-MN"/>
        </w:rPr>
        <w:t>,</w:t>
      </w:r>
      <w:r w:rsidRPr="00BF4D7B">
        <w:rPr>
          <w:rFonts w:cs="Arial"/>
          <w:szCs w:val="24"/>
          <w:lang w:val="mn-MN"/>
        </w:rPr>
        <w:t>800 гаруй иргэнд зөвлөгөө мэдээлэл өгч ажилласан.</w:t>
      </w:r>
    </w:p>
    <w:p w14:paraId="295D81D4" w14:textId="391513BE" w:rsidR="002952F2" w:rsidRPr="00BF4D7B" w:rsidRDefault="002952F2" w:rsidP="002952F2">
      <w:pPr>
        <w:spacing w:before="120" w:after="120" w:line="240" w:lineRule="auto"/>
        <w:ind w:firstLine="709"/>
        <w:jc w:val="both"/>
        <w:rPr>
          <w:rFonts w:cs="Arial"/>
          <w:szCs w:val="24"/>
          <w:lang w:val="mn-MN"/>
        </w:rPr>
      </w:pPr>
      <w:r w:rsidRPr="00BF4D7B">
        <w:rPr>
          <w:rFonts w:cs="Arial"/>
          <w:szCs w:val="24"/>
          <w:lang w:val="mn-MN"/>
        </w:rPr>
        <w:t xml:space="preserve">Иргэдэд хууль эрх зүйн үнэ төлбөргүй зөвлөгөө өгөх үйл ажиллагааны хүртээмжийг нэмэгдүүлэх, хотоос алслагдмал амьдардаг, мэдээллийн хүртээмж муу байдаг иргэдэд хүргэхийн тулд нийслэлийн 9 дүүргээс хууль, эрх зүйн үнэ төлбөргүй зөвлөгөө мэдээлэл авах шаардлагатай алслагдсан хороодын судалгааг авч, судалгаанд үндэслэн нийслэлийн найман дүүргийн алслагдсан 31 хорооны </w:t>
      </w:r>
      <w:r w:rsidRPr="00BF4D7B">
        <w:rPr>
          <w:rFonts w:cs="Arial"/>
          <w:szCs w:val="24"/>
          <w:lang w:val="mn-MN"/>
        </w:rPr>
        <w:lastRenderedPageBreak/>
        <w:t xml:space="preserve">иргэдэд хууль, эрх зүйн үнэ төлбөргүй зөвлөгөө өгөх өдөрлөгийг 2023 оны 10 дугаар сарын 07-ны өдөр зохион байгуулсан. </w:t>
      </w:r>
    </w:p>
    <w:p w14:paraId="034A6B86" w14:textId="77777777" w:rsidR="001C1A95" w:rsidRPr="00BF4D7B" w:rsidRDefault="001C1A95" w:rsidP="008C1D9B">
      <w:pPr>
        <w:tabs>
          <w:tab w:val="left" w:pos="1134"/>
        </w:tabs>
        <w:spacing w:before="120" w:after="120" w:line="240" w:lineRule="auto"/>
        <w:ind w:firstLine="709"/>
        <w:jc w:val="both"/>
        <w:rPr>
          <w:rFonts w:cs="Arial"/>
          <w:b/>
          <w:szCs w:val="24"/>
          <w:lang w:val="mn-MN"/>
        </w:rPr>
      </w:pPr>
      <w:r w:rsidRPr="00BF4D7B">
        <w:rPr>
          <w:rFonts w:cs="Arial"/>
          <w:b/>
          <w:szCs w:val="24"/>
          <w:lang w:val="mn-MN"/>
        </w:rPr>
        <w:t xml:space="preserve">Чөлөөтэй зорчих, оршин суух газраа </w:t>
      </w:r>
      <w:r w:rsidR="0012763C" w:rsidRPr="00BF4D7B">
        <w:rPr>
          <w:rFonts w:cs="Arial"/>
          <w:b/>
          <w:szCs w:val="24"/>
          <w:lang w:val="mn-MN"/>
        </w:rPr>
        <w:t xml:space="preserve">сонгох, гадаадад явах, </w:t>
      </w:r>
      <w:r w:rsidRPr="00BF4D7B">
        <w:rPr>
          <w:rFonts w:cs="Arial"/>
          <w:b/>
          <w:szCs w:val="24"/>
          <w:lang w:val="mn-MN"/>
        </w:rPr>
        <w:t>оршин суух, эх орондоо буцаж ирэх эрхийг хангах талаар</w:t>
      </w:r>
    </w:p>
    <w:p w14:paraId="590BAE6C" w14:textId="77777777" w:rsidR="00A55157" w:rsidRPr="00BF4D7B" w:rsidRDefault="00A55157" w:rsidP="008C1D9B">
      <w:pPr>
        <w:tabs>
          <w:tab w:val="left" w:pos="1134"/>
        </w:tabs>
        <w:spacing w:before="120" w:after="120" w:line="240" w:lineRule="auto"/>
        <w:ind w:firstLine="709"/>
        <w:jc w:val="both"/>
        <w:rPr>
          <w:rFonts w:cs="Arial"/>
          <w:szCs w:val="24"/>
          <w:lang w:val="mn-MN"/>
        </w:rPr>
      </w:pPr>
      <w:r w:rsidRPr="00BF4D7B">
        <w:rPr>
          <w:rFonts w:cs="Arial"/>
          <w:szCs w:val="24"/>
          <w:lang w:val="mn-MN"/>
        </w:rPr>
        <w:t xml:space="preserve">Нийслэлд 2023 онд 187,524 иргэн шилжиж ирсэн бөгөөд үүнээс том хүн 103,786 буюу 55,3 хувь, хүүхэд 83,738 буюу 44,7 хувийг эзэлж байна. </w:t>
      </w:r>
    </w:p>
    <w:p w14:paraId="21E989AE" w14:textId="4BC9299E" w:rsidR="00A55157" w:rsidRPr="00BF4D7B" w:rsidRDefault="00A55157" w:rsidP="007B2F65">
      <w:pPr>
        <w:tabs>
          <w:tab w:val="left" w:pos="1134"/>
        </w:tabs>
        <w:spacing w:before="120" w:after="120" w:line="240" w:lineRule="auto"/>
        <w:ind w:firstLine="709"/>
        <w:jc w:val="both"/>
        <w:rPr>
          <w:rFonts w:cs="Arial"/>
          <w:szCs w:val="24"/>
          <w:lang w:val="mn-MN"/>
        </w:rPr>
      </w:pPr>
      <w:r w:rsidRPr="00BF4D7B">
        <w:rPr>
          <w:rFonts w:cs="Arial"/>
          <w:szCs w:val="24"/>
          <w:lang w:val="mn-MN"/>
        </w:rPr>
        <w:t>Нийслэлийн Засаг даргын Тамгын газрын нийслэлийн үйлчилгээний нэгдсэн төвийн “Дүнжингарав”, “Мишээл”, “Драгон” салбарт Олон Улсын шилжилт хөдөлгөөний байгууллагын дэмжлэгтэйгээр шилжилт хөдөлгөөн хийж буй иргэдэд бүх төрлийн мэдээлэл, зөвлөгөө өгөх “Буцах шилжих хөдөлгөөнийг дэмжих мэдээллийн төв”-ийг нээлээ.</w:t>
      </w:r>
      <w:r w:rsidR="007B2F65">
        <w:rPr>
          <w:rFonts w:cs="Arial"/>
          <w:szCs w:val="24"/>
          <w:lang w:val="mn-MN"/>
        </w:rPr>
        <w:t xml:space="preserve"> </w:t>
      </w:r>
      <w:r w:rsidRPr="00BF4D7B">
        <w:rPr>
          <w:rFonts w:cs="Arial"/>
          <w:szCs w:val="24"/>
          <w:lang w:val="mn-MN"/>
        </w:rPr>
        <w:t>Тус төв нь Засгийн газраас баримталж буй xот, xөдөөгийн сэргэлтийг дэмжиx, төвлөрлийг сааруулаx, xөгжлийг xөдөө рүү чиглэxэд дэмжлэг болоx юм.</w:t>
      </w:r>
    </w:p>
    <w:p w14:paraId="17539B59" w14:textId="7D2C33BA" w:rsidR="00A55157" w:rsidRPr="00BF4D7B" w:rsidRDefault="00A55157" w:rsidP="008C1D9B">
      <w:pPr>
        <w:tabs>
          <w:tab w:val="left" w:pos="1134"/>
        </w:tabs>
        <w:spacing w:before="120" w:after="120" w:line="240" w:lineRule="auto"/>
        <w:ind w:firstLine="709"/>
        <w:jc w:val="both"/>
        <w:rPr>
          <w:rFonts w:cs="Arial"/>
          <w:szCs w:val="24"/>
          <w:lang w:val="mn-MN"/>
        </w:rPr>
      </w:pPr>
      <w:r w:rsidRPr="00BF4D7B">
        <w:rPr>
          <w:rFonts w:cs="Arial"/>
          <w:szCs w:val="24"/>
          <w:lang w:val="mn-MN"/>
        </w:rPr>
        <w:t>Монгол Улс нэг хүнд ногдох газар нутгийн хэмжээгээр дэлхийд дээгүүрт ордог ч нийт нутаг дэвсгэрийн 0.03 хувийг эзлэх Улаанбаатар хотод хүн амын 50 орчим хувь нь амьдардаг. Орон нутгаас хот руу шилжих хөдөлгөөн тасрахгүй байгаа нь хөдөө, хотын ялгааг улам бүр нэмж, орон нутагт зах зээл хумигдан, ажлын байр, иргэдийн орлого буурч, орон нутаг эзгүйрэх нөхцөл б</w:t>
      </w:r>
      <w:r w:rsidR="007B2F65">
        <w:rPr>
          <w:rFonts w:cs="Arial"/>
          <w:szCs w:val="24"/>
          <w:lang w:val="mn-MN"/>
        </w:rPr>
        <w:t>айдал бий болж</w:t>
      </w:r>
      <w:r w:rsidRPr="00BF4D7B">
        <w:rPr>
          <w:rFonts w:cs="Arial"/>
          <w:szCs w:val="24"/>
          <w:lang w:val="mn-MN"/>
        </w:rPr>
        <w:t xml:space="preserve"> байна. Иймд “Буцах шилжих хөдөлгөөнийг дэмжих мэдээллийн төв”-өөр дамжуулан хүн амын төвлөрлийг бууруулахад аймаг, орон нутгийн удирдлагуудтай хамтран ажиллах, буцах шилжих хөдөлгөөнийг дэмжих орон нутгийн бодлогыг иргэдэд тухай бүр хүргэх нөхцөл, боломж бүрдэнэ. </w:t>
      </w:r>
    </w:p>
    <w:p w14:paraId="7D7B7594" w14:textId="77777777" w:rsidR="001C1A95" w:rsidRPr="0045030C" w:rsidRDefault="001C1A95" w:rsidP="008C1D9B">
      <w:pPr>
        <w:tabs>
          <w:tab w:val="left" w:pos="1134"/>
        </w:tabs>
        <w:spacing w:before="120" w:after="120" w:line="240" w:lineRule="auto"/>
        <w:ind w:firstLine="709"/>
        <w:jc w:val="both"/>
        <w:rPr>
          <w:rFonts w:cs="Arial"/>
          <w:b/>
          <w:szCs w:val="24"/>
          <w:lang w:val="mn-MN"/>
        </w:rPr>
      </w:pPr>
      <w:r w:rsidRPr="0045030C">
        <w:rPr>
          <w:rFonts w:cs="Arial"/>
          <w:b/>
          <w:szCs w:val="24"/>
          <w:lang w:val="mn-MN"/>
        </w:rPr>
        <w:t>Шашин шүтэх, эс шүтэх эрх чөлөөг хангах талаар</w:t>
      </w:r>
    </w:p>
    <w:p w14:paraId="4DED1315" w14:textId="3F7D5E58" w:rsidR="00424122" w:rsidRDefault="00424122" w:rsidP="009D45A9">
      <w:pPr>
        <w:spacing w:before="120" w:after="120" w:line="240" w:lineRule="auto"/>
        <w:ind w:right="-1" w:firstLine="709"/>
        <w:jc w:val="both"/>
        <w:rPr>
          <w:rFonts w:eastAsia="Calibri" w:cs="Arial"/>
          <w:szCs w:val="24"/>
          <w:lang w:val="mn-MN"/>
        </w:rPr>
      </w:pPr>
      <w:r w:rsidRPr="00424122">
        <w:rPr>
          <w:rFonts w:eastAsia="Calibri" w:cs="Arial"/>
          <w:szCs w:val="24"/>
          <w:lang w:val="mn-MN"/>
        </w:rPr>
        <w:t>Нийслэлийн иргэдийн Төлөөлөгчдийн Хурал нь Төр, сүм хийдийн харилцааны тухай хуульд заасан бүрэн эрхийн хүрээнд 2023 оны 12 дугаар сарын 10-ны өдрийн байдлаар нийт 136 сүм, хийдийн үйл ажиллагаа эрхлэх зөвшөөрлийг гаргасан хүсэлтийн дагуу 1 жилээр сунгаж ажилласан</w:t>
      </w:r>
      <w:r>
        <w:rPr>
          <w:rFonts w:eastAsia="Calibri" w:cs="Arial"/>
          <w:szCs w:val="24"/>
          <w:lang w:val="mn-MN"/>
        </w:rPr>
        <w:t>.</w:t>
      </w:r>
      <w:r w:rsidR="009D45A9">
        <w:rPr>
          <w:rFonts w:eastAsia="Calibri" w:cs="Arial"/>
          <w:szCs w:val="24"/>
          <w:lang w:val="mn-MN"/>
        </w:rPr>
        <w:t xml:space="preserve"> Үүнд: Есүс хрситийн сайн мэдээ түгээх чиглэлээр 91, Буддын шашны чиглэлээр 40, </w:t>
      </w:r>
      <w:r w:rsidR="009D45A9" w:rsidRPr="009D45A9">
        <w:rPr>
          <w:rFonts w:eastAsia="Calibri" w:cs="Arial"/>
          <w:szCs w:val="24"/>
          <w:lang w:val="mn-MN"/>
        </w:rPr>
        <w:t>Ислам шашны чиглэл</w:t>
      </w:r>
      <w:r w:rsidR="009D45A9">
        <w:rPr>
          <w:rFonts w:eastAsia="Calibri" w:cs="Arial"/>
          <w:szCs w:val="24"/>
          <w:lang w:val="mn-MN"/>
        </w:rPr>
        <w:t xml:space="preserve">ээр </w:t>
      </w:r>
      <w:r w:rsidR="009D45A9" w:rsidRPr="009D45A9">
        <w:rPr>
          <w:rFonts w:eastAsia="Calibri" w:cs="Arial"/>
          <w:szCs w:val="24"/>
          <w:lang w:val="mn-MN"/>
        </w:rPr>
        <w:t>1</w:t>
      </w:r>
      <w:r w:rsidR="009D45A9">
        <w:rPr>
          <w:rFonts w:eastAsia="Calibri" w:cs="Arial"/>
          <w:szCs w:val="24"/>
          <w:lang w:val="mn-MN"/>
        </w:rPr>
        <w:t>, Бөө 4 байна.</w:t>
      </w:r>
    </w:p>
    <w:p w14:paraId="3BF09B39" w14:textId="77777777" w:rsidR="009D45A9" w:rsidRDefault="001C1A95" w:rsidP="009D45A9">
      <w:pPr>
        <w:spacing w:before="120" w:after="120" w:line="240" w:lineRule="auto"/>
        <w:ind w:right="-1"/>
        <w:jc w:val="both"/>
        <w:rPr>
          <w:rFonts w:eastAsia="Calibri" w:cs="Arial"/>
          <w:szCs w:val="24"/>
          <w:lang w:val="mn-MN"/>
        </w:rPr>
      </w:pPr>
      <w:r w:rsidRPr="0045030C">
        <w:rPr>
          <w:rFonts w:eastAsia="Calibri" w:cs="Arial"/>
          <w:szCs w:val="24"/>
          <w:lang w:val="mn-MN"/>
        </w:rPr>
        <w:tab/>
      </w:r>
      <w:r w:rsidR="009D45A9" w:rsidRPr="009D45A9">
        <w:rPr>
          <w:rFonts w:eastAsia="Calibri" w:cs="Arial"/>
          <w:szCs w:val="24"/>
          <w:lang w:val="mn-MN"/>
        </w:rPr>
        <w:t xml:space="preserve">Зөвшөөрлийн хугацаа сунгах ажлын хүрээнд Хурлын даргын 2023 оны 2 дугаар сарын 20-ны өдрийн А/22 дугаар захирамжаар ажлын хэсэг байгуулан 136 сүмээс ирүүлсэн, хүсэлтийг холбогдох баримтын хамт хянан үзсэний үндсэн дээр шаардлагатай гэж үзсэн 60 гаруй сүм хийдийн үйл ажиллагаатай газар дээр нь очиж танилцан холбогдох хууль тогтоомжийн хэрэгжилтийг хангуулж ажиллав. </w:t>
      </w:r>
    </w:p>
    <w:p w14:paraId="6B4BAF21" w14:textId="632BD6AF" w:rsidR="001C1A95" w:rsidRPr="009D45A9" w:rsidRDefault="009D45A9" w:rsidP="009D45A9">
      <w:pPr>
        <w:spacing w:before="120" w:after="120" w:line="240" w:lineRule="auto"/>
        <w:ind w:right="-1" w:firstLine="567"/>
        <w:jc w:val="both"/>
        <w:rPr>
          <w:rFonts w:eastAsia="Calibri" w:cs="Arial"/>
          <w:szCs w:val="24"/>
          <w:lang w:val="mn-MN"/>
        </w:rPr>
      </w:pPr>
      <w:r>
        <w:rPr>
          <w:rFonts w:eastAsia="Calibri" w:cs="Arial"/>
          <w:szCs w:val="24"/>
          <w:lang w:val="mn-MN"/>
        </w:rPr>
        <w:t>Шашны байгууллагуудын</w:t>
      </w:r>
      <w:r w:rsidRPr="009D45A9">
        <w:rPr>
          <w:rFonts w:eastAsia="Calibri" w:cs="Arial"/>
          <w:szCs w:val="24"/>
          <w:lang w:val="mn-MN"/>
        </w:rPr>
        <w:t xml:space="preserve"> эрх зүйн орчинг боловсронгуй болгох, төр, сүм хийдийн харилцааг нарийвчлан зохицуулах үүднээс Төр, сүм хийдийн харилцааны тух</w:t>
      </w:r>
      <w:r w:rsidR="00EF2C83">
        <w:rPr>
          <w:rFonts w:eastAsia="Calibri" w:cs="Arial"/>
          <w:szCs w:val="24"/>
          <w:lang w:val="mn-MN"/>
        </w:rPr>
        <w:t>ай хуулийг шинэчлэх хэрэгцээ, шаардлага байсаар байна.</w:t>
      </w:r>
    </w:p>
    <w:p w14:paraId="518A7FB8" w14:textId="77777777" w:rsidR="002952F2" w:rsidRPr="0045030C" w:rsidRDefault="002952F2" w:rsidP="002952F2">
      <w:pPr>
        <w:tabs>
          <w:tab w:val="left" w:pos="1134"/>
        </w:tabs>
        <w:spacing w:before="120" w:after="120" w:line="240" w:lineRule="auto"/>
        <w:ind w:left="567" w:firstLine="142"/>
        <w:jc w:val="both"/>
        <w:rPr>
          <w:rFonts w:cs="Arial"/>
          <w:b/>
          <w:bCs/>
          <w:szCs w:val="24"/>
          <w:u w:val="single"/>
          <w:lang w:val="mn-MN"/>
        </w:rPr>
      </w:pPr>
      <w:r w:rsidRPr="0045030C">
        <w:rPr>
          <w:rFonts w:cs="Arial"/>
          <w:b/>
          <w:bCs/>
          <w:szCs w:val="24"/>
          <w:u w:val="single"/>
          <w:lang w:val="mn-MN"/>
        </w:rPr>
        <w:t>б) Улс төрийн эрх, эрх чөлөө</w:t>
      </w:r>
    </w:p>
    <w:p w14:paraId="4952A410" w14:textId="77777777" w:rsidR="002952F2" w:rsidRPr="007B2F65" w:rsidRDefault="002952F2" w:rsidP="002952F2">
      <w:pPr>
        <w:spacing w:before="120" w:after="120" w:line="240" w:lineRule="auto"/>
        <w:ind w:firstLine="720"/>
        <w:jc w:val="both"/>
        <w:rPr>
          <w:rFonts w:cs="Arial"/>
          <w:b/>
          <w:bCs/>
          <w:szCs w:val="24"/>
          <w:lang w:val="mn-MN"/>
        </w:rPr>
      </w:pPr>
      <w:r w:rsidRPr="007B2F65">
        <w:rPr>
          <w:rFonts w:cs="Arial"/>
          <w:b/>
          <w:bCs/>
          <w:szCs w:val="24"/>
          <w:lang w:val="mn-MN"/>
        </w:rPr>
        <w:t>Итгэл үнэмшилтэй байх, үзэл бодлоо чөлөөтэй илэрхийлэх, үг хэлэх, хэвлэн нийтлэх, тайван жагсаал, цуглаан хийх эрхийг хангах талаар</w:t>
      </w:r>
    </w:p>
    <w:p w14:paraId="026CDB13" w14:textId="38AACF93" w:rsidR="002952F2" w:rsidRPr="00BF4D7B" w:rsidRDefault="002952F2" w:rsidP="00D626FE">
      <w:pPr>
        <w:spacing w:before="120" w:after="120" w:line="240" w:lineRule="auto"/>
        <w:ind w:firstLine="720"/>
        <w:jc w:val="both"/>
        <w:rPr>
          <w:rFonts w:cs="Arial"/>
          <w:szCs w:val="24"/>
          <w:lang w:val="mn-MN"/>
        </w:rPr>
      </w:pPr>
      <w:r w:rsidRPr="007B2F65">
        <w:rPr>
          <w:rFonts w:cs="Arial"/>
          <w:szCs w:val="24"/>
          <w:lang w:val="mn-MN"/>
        </w:rPr>
        <w:t xml:space="preserve">Жагсаал, цуглаан хийх журмын тухай хуулийн 9 дүгээр зүйлийн 1 дэх хэсэгт зааснаар Жагсаал, цуглаан хийхээр төлөвлөсөн </w:t>
      </w:r>
      <w:r w:rsidRPr="00BF4D7B">
        <w:rPr>
          <w:rFonts w:cs="Arial"/>
          <w:szCs w:val="24"/>
          <w:lang w:val="mn-MN"/>
        </w:rPr>
        <w:t>гудамж, талбай нь хоёр буюу түүнээс дээш  дүүргийн нутгийг хамарч байгаа тохиолдолд  нийслэлийн Засаг дарга  мэдэгдлийг бүртгэж байна. Жагсаал</w:t>
      </w:r>
      <w:r w:rsidR="00FE304A">
        <w:rPr>
          <w:rFonts w:cs="Arial"/>
          <w:szCs w:val="24"/>
          <w:lang w:val="mn-MN"/>
        </w:rPr>
        <w:t>,</w:t>
      </w:r>
      <w:r w:rsidRPr="00BF4D7B">
        <w:rPr>
          <w:rFonts w:cs="Arial"/>
          <w:szCs w:val="24"/>
          <w:lang w:val="mn-MN"/>
        </w:rPr>
        <w:t xml:space="preserve"> цуглаан хийх журмын тухай хуулийн 10 дугаар зүйлд заасны дагуу </w:t>
      </w:r>
      <w:r w:rsidR="005B23BC">
        <w:rPr>
          <w:rFonts w:cs="Arial"/>
          <w:szCs w:val="24"/>
          <w:lang w:val="mn-MN"/>
        </w:rPr>
        <w:t>жагсаал цуглааныг бүртгэн,</w:t>
      </w:r>
      <w:r w:rsidRPr="00BF4D7B">
        <w:rPr>
          <w:rFonts w:cs="Arial"/>
          <w:szCs w:val="24"/>
          <w:lang w:val="mn-MN"/>
        </w:rPr>
        <w:t xml:space="preserve"> хариуг бичгээр </w:t>
      </w:r>
      <w:r w:rsidR="005B23BC">
        <w:rPr>
          <w:rFonts w:cs="Arial"/>
          <w:szCs w:val="24"/>
          <w:lang w:val="mn-MN"/>
        </w:rPr>
        <w:t>өгч,</w:t>
      </w:r>
      <w:r w:rsidR="00D626FE" w:rsidRPr="00BF4D7B">
        <w:rPr>
          <w:rFonts w:cs="Arial"/>
          <w:szCs w:val="24"/>
          <w:lang w:val="mn-MN"/>
        </w:rPr>
        <w:t xml:space="preserve"> тухай бүр цагдаагийн байгууллагад мэдэ</w:t>
      </w:r>
      <w:r w:rsidR="005B23BC">
        <w:rPr>
          <w:rFonts w:cs="Arial"/>
          <w:szCs w:val="24"/>
          <w:lang w:val="mn-MN"/>
        </w:rPr>
        <w:t xml:space="preserve">эллийг хүргүүлэн </w:t>
      </w:r>
      <w:r w:rsidR="00D626FE" w:rsidRPr="00BF4D7B">
        <w:rPr>
          <w:rFonts w:cs="Arial"/>
          <w:szCs w:val="24"/>
          <w:lang w:val="mn-MN"/>
        </w:rPr>
        <w:t xml:space="preserve">байна. </w:t>
      </w:r>
    </w:p>
    <w:p w14:paraId="251D128A" w14:textId="0BEA058F" w:rsidR="00D626FE" w:rsidRPr="00BF4D7B" w:rsidRDefault="00D626FE" w:rsidP="00D626FE">
      <w:pPr>
        <w:spacing w:before="120" w:after="120" w:line="240" w:lineRule="auto"/>
        <w:ind w:firstLine="720"/>
        <w:jc w:val="both"/>
        <w:rPr>
          <w:rFonts w:cs="Arial"/>
          <w:szCs w:val="24"/>
          <w:lang w:val="mn-MN"/>
        </w:rPr>
      </w:pPr>
      <w:r w:rsidRPr="00BF4D7B">
        <w:rPr>
          <w:rFonts w:cs="Arial"/>
          <w:szCs w:val="24"/>
          <w:lang w:val="mn-MN"/>
        </w:rPr>
        <w:lastRenderedPageBreak/>
        <w:t>Нийслэл хотод жагсаал, цуглаан 208, суулт 16, өлсгөлөн 4, чиглэлийн 43, итгэмжлэх жуух бичиг өргөн барих 6, нийтийг хамарсан арга хэмжээ 222, бусад 287, нийт 786 удаагийн хамгаалалтад давхардсан тоогоор 32</w:t>
      </w:r>
      <w:r w:rsidR="00FE304A">
        <w:rPr>
          <w:rFonts w:cs="Arial"/>
          <w:szCs w:val="24"/>
          <w:lang w:val="mn-MN"/>
        </w:rPr>
        <w:t>,</w:t>
      </w:r>
      <w:r w:rsidRPr="00BF4D7B">
        <w:rPr>
          <w:rFonts w:cs="Arial"/>
          <w:szCs w:val="24"/>
          <w:lang w:val="mn-MN"/>
        </w:rPr>
        <w:t>233 алба хаагч, 2832 автомашин, 10</w:t>
      </w:r>
      <w:r w:rsidR="005B23BC">
        <w:rPr>
          <w:rFonts w:cs="Arial"/>
          <w:szCs w:val="24"/>
          <w:lang w:val="mn-MN"/>
        </w:rPr>
        <w:t>,</w:t>
      </w:r>
      <w:r w:rsidRPr="00BF4D7B">
        <w:rPr>
          <w:rFonts w:cs="Arial"/>
          <w:szCs w:val="24"/>
          <w:lang w:val="mn-MN"/>
        </w:rPr>
        <w:t>173 хайстай 17</w:t>
      </w:r>
      <w:r w:rsidR="005B23BC">
        <w:rPr>
          <w:rFonts w:cs="Arial"/>
          <w:szCs w:val="24"/>
          <w:lang w:val="mn-MN"/>
        </w:rPr>
        <w:t>,</w:t>
      </w:r>
      <w:r w:rsidRPr="00BF4D7B">
        <w:rPr>
          <w:rFonts w:cs="Arial"/>
          <w:szCs w:val="24"/>
          <w:lang w:val="mn-MN"/>
        </w:rPr>
        <w:t>735 цагийн үүрэг гүйцэтгэх үед мэргэжил арга зүйн удирдлагаар хангаж ажилласан. Жагсаал, цуглааны үеэр хүний эрх зөрчигдсөн, гэмт хэрэг, зөрчлийн шинжтэй үйлдэл гараагүй болно.</w:t>
      </w:r>
    </w:p>
    <w:p w14:paraId="675CF92C" w14:textId="77777777" w:rsidR="00942F35" w:rsidRPr="00BF4D7B" w:rsidRDefault="002952F2" w:rsidP="00942F35">
      <w:pPr>
        <w:spacing w:before="120" w:after="120" w:line="240" w:lineRule="auto"/>
        <w:ind w:firstLine="720"/>
        <w:jc w:val="both"/>
        <w:rPr>
          <w:rFonts w:cs="Arial"/>
          <w:b/>
          <w:szCs w:val="24"/>
          <w:lang w:val="mn-MN"/>
        </w:rPr>
      </w:pPr>
      <w:r w:rsidRPr="00BF4D7B">
        <w:rPr>
          <w:rFonts w:cs="Arial"/>
          <w:b/>
          <w:szCs w:val="24"/>
          <w:lang w:val="mn-MN"/>
        </w:rPr>
        <w:t>Төрийн байгууллага, албан тушаалтанд өргөдөл, гомд</w:t>
      </w:r>
      <w:r w:rsidR="00942F35" w:rsidRPr="00BF4D7B">
        <w:rPr>
          <w:rFonts w:cs="Arial"/>
          <w:b/>
          <w:szCs w:val="24"/>
          <w:lang w:val="mn-MN"/>
        </w:rPr>
        <w:t>ол гаргах, мэдээлэл хайх, хүлээн авах эрхийг хангах талаар</w:t>
      </w:r>
    </w:p>
    <w:p w14:paraId="74CFF0F0" w14:textId="61E1C5E7" w:rsidR="00E81987" w:rsidRPr="00BF4D7B" w:rsidRDefault="00E81987" w:rsidP="00E81987">
      <w:pPr>
        <w:spacing w:before="120" w:after="120" w:line="240" w:lineRule="auto"/>
        <w:ind w:firstLine="720"/>
        <w:jc w:val="both"/>
        <w:rPr>
          <w:rFonts w:cs="Arial"/>
          <w:szCs w:val="24"/>
          <w:lang w:val="mn-MN"/>
        </w:rPr>
      </w:pPr>
      <w:r w:rsidRPr="00BF4D7B">
        <w:rPr>
          <w:rFonts w:cs="Arial"/>
          <w:szCs w:val="24"/>
          <w:lang w:val="mn-MN"/>
        </w:rPr>
        <w:t>Иргэдээс нийслэлийн нутгийн захиргааны байгууллага, албан тушаалтанд хандаж 2023 оны байдлаар 81,534 өргөдөл, гомдол гаргаснаас 79,757 буюу 97 хувь нь шийдвэрлэгдэж, 1,777 буюу 3 хувь нь судлах шатанд</w:t>
      </w:r>
      <w:r w:rsidR="00F93895">
        <w:rPr>
          <w:rFonts w:cs="Arial"/>
          <w:szCs w:val="24"/>
          <w:lang w:val="mn-MN"/>
        </w:rPr>
        <w:t>аа</w:t>
      </w:r>
      <w:r w:rsidRPr="00BF4D7B">
        <w:rPr>
          <w:rFonts w:cs="Arial"/>
          <w:szCs w:val="24"/>
          <w:lang w:val="mn-MN"/>
        </w:rPr>
        <w:t xml:space="preserve"> байна. </w:t>
      </w:r>
    </w:p>
    <w:p w14:paraId="685B0CDD" w14:textId="77777777" w:rsidR="00E81987" w:rsidRPr="00BF4D7B" w:rsidRDefault="00E81987" w:rsidP="00E81987">
      <w:pPr>
        <w:spacing w:before="120" w:after="120" w:line="240" w:lineRule="auto"/>
        <w:ind w:firstLine="720"/>
        <w:jc w:val="both"/>
        <w:rPr>
          <w:rFonts w:cs="Arial"/>
          <w:szCs w:val="24"/>
          <w:lang w:val="mn-MN"/>
        </w:rPr>
      </w:pPr>
      <w:r w:rsidRPr="00BF4D7B">
        <w:rPr>
          <w:rFonts w:cs="Arial"/>
          <w:szCs w:val="24"/>
          <w:lang w:val="mn-MN"/>
        </w:rPr>
        <w:t xml:space="preserve">Иргэдээс нийслэлийн нутгийн захиргааны байгууллага, албан тушаалтанд гаргасан өргөдөл, гомдол гаргах эрхийг хангах, бүх төрлийн сувгаар хандах боломжийг бүрдүүлж, нийт 3 төрөл /цахим, утас, биечлэн/-ийн 13 эх үүсвэрээр өргөдөл, гомдлыг хүлээн авч, шийдвэрлэж байна. </w:t>
      </w:r>
    </w:p>
    <w:p w14:paraId="080966DC" w14:textId="2C98C02A" w:rsidR="002952F2" w:rsidRPr="00BF4D7B" w:rsidRDefault="002952F2" w:rsidP="00E81987">
      <w:pPr>
        <w:spacing w:before="120" w:after="120" w:line="240" w:lineRule="auto"/>
        <w:ind w:firstLine="720"/>
        <w:jc w:val="both"/>
        <w:rPr>
          <w:rFonts w:cs="Arial"/>
          <w:szCs w:val="24"/>
          <w:lang w:val="mn-MN"/>
        </w:rPr>
      </w:pPr>
      <w:r w:rsidRPr="00BF4D7B">
        <w:rPr>
          <w:rFonts w:cs="Arial"/>
          <w:szCs w:val="24"/>
          <w:lang w:val="mn-MN"/>
        </w:rPr>
        <w:t>Иргэдээс ирүүлсэн 75,222 өргөдөл, гомдлын 27,</w:t>
      </w:r>
      <w:r w:rsidR="00E81987" w:rsidRPr="00BF4D7B">
        <w:rPr>
          <w:rFonts w:cs="Arial"/>
          <w:szCs w:val="24"/>
          <w:lang w:val="mn-MN"/>
        </w:rPr>
        <w:t>448 буюу 33</w:t>
      </w:r>
      <w:r w:rsidRPr="00BF4D7B">
        <w:rPr>
          <w:rFonts w:cs="Arial"/>
          <w:szCs w:val="24"/>
          <w:lang w:val="mn-MN"/>
        </w:rPr>
        <w:t xml:space="preserve">,7 хувийг гомдол </w:t>
      </w:r>
      <w:r w:rsidR="00E81987" w:rsidRPr="00BF4D7B">
        <w:rPr>
          <w:rFonts w:cs="Arial"/>
          <w:szCs w:val="24"/>
          <w:lang w:val="mn-MN"/>
        </w:rPr>
        <w:t xml:space="preserve">эзэлж </w:t>
      </w:r>
      <w:r w:rsidRPr="00BF4D7B">
        <w:rPr>
          <w:rFonts w:cs="Arial"/>
          <w:szCs w:val="24"/>
          <w:lang w:val="mn-MN"/>
        </w:rPr>
        <w:t>байна. Гомдлыг агуулгаар нь авч үзвэл эрүүл</w:t>
      </w:r>
      <w:r w:rsidR="00293E36">
        <w:rPr>
          <w:rFonts w:cs="Arial"/>
          <w:szCs w:val="24"/>
          <w:lang w:val="mn-MN"/>
        </w:rPr>
        <w:t>,</w:t>
      </w:r>
      <w:r w:rsidRPr="00BF4D7B">
        <w:rPr>
          <w:rFonts w:cs="Arial"/>
          <w:szCs w:val="24"/>
          <w:lang w:val="mn-MN"/>
        </w:rPr>
        <w:t xml:space="preserve"> аюулгүй орчинд амьдрах эрх зөрчигдсөнөөс үүссэн гомдлууд </w:t>
      </w:r>
      <w:r w:rsidR="00F93895">
        <w:rPr>
          <w:rFonts w:cs="Arial"/>
          <w:szCs w:val="24"/>
          <w:lang w:val="mn-MN"/>
        </w:rPr>
        <w:t xml:space="preserve">дийлэнх хувийг </w:t>
      </w:r>
      <w:r w:rsidRPr="00BF4D7B">
        <w:rPr>
          <w:rFonts w:cs="Arial"/>
          <w:szCs w:val="24"/>
          <w:lang w:val="mn-MN"/>
        </w:rPr>
        <w:t>эзэлж байна.</w:t>
      </w:r>
    </w:p>
    <w:p w14:paraId="6BBBC0F7" w14:textId="77777777" w:rsidR="002952F2" w:rsidRPr="00BF4D7B" w:rsidRDefault="002952F2" w:rsidP="002952F2">
      <w:pPr>
        <w:spacing w:before="120" w:after="120" w:line="240" w:lineRule="auto"/>
        <w:ind w:firstLine="720"/>
        <w:jc w:val="right"/>
        <w:rPr>
          <w:rFonts w:cs="Arial"/>
          <w:i/>
          <w:sz w:val="20"/>
          <w:szCs w:val="24"/>
          <w:lang w:val="mn-MN"/>
        </w:rPr>
      </w:pPr>
      <w:r w:rsidRPr="00BF4D7B">
        <w:rPr>
          <w:rFonts w:cs="Arial"/>
          <w:i/>
          <w:sz w:val="20"/>
          <w:szCs w:val="24"/>
          <w:lang w:val="mn-MN"/>
        </w:rPr>
        <w:t>Хүснэгт №1. Нийт ирүүлсэн гомдлын агуулга</w:t>
      </w:r>
    </w:p>
    <w:tbl>
      <w:tblPr>
        <w:tblStyle w:val="TableGrid"/>
        <w:tblW w:w="0" w:type="auto"/>
        <w:tblLook w:val="04A0" w:firstRow="1" w:lastRow="0" w:firstColumn="1" w:lastColumn="0" w:noHBand="0" w:noVBand="1"/>
      </w:tblPr>
      <w:tblGrid>
        <w:gridCol w:w="453"/>
        <w:gridCol w:w="6493"/>
        <w:gridCol w:w="991"/>
        <w:gridCol w:w="1407"/>
      </w:tblGrid>
      <w:tr w:rsidR="00942F35" w:rsidRPr="00BF4D7B" w14:paraId="73463642" w14:textId="77777777" w:rsidTr="00E81987">
        <w:trPr>
          <w:trHeight w:val="227"/>
        </w:trPr>
        <w:tc>
          <w:tcPr>
            <w:tcW w:w="453" w:type="dxa"/>
            <w:shd w:val="clear" w:color="auto" w:fill="D9D9D9" w:themeFill="background1" w:themeFillShade="D9"/>
            <w:vAlign w:val="center"/>
          </w:tcPr>
          <w:p w14:paraId="1CE6A2AB" w14:textId="77777777" w:rsidR="002952F2" w:rsidRPr="00BF4D7B" w:rsidRDefault="002952F2" w:rsidP="000538C7">
            <w:pPr>
              <w:spacing w:before="120" w:after="120"/>
              <w:jc w:val="center"/>
              <w:rPr>
                <w:rFonts w:ascii="Arial" w:hAnsi="Arial" w:cs="Arial"/>
                <w:szCs w:val="24"/>
                <w:lang w:val="mn-MN"/>
              </w:rPr>
            </w:pPr>
            <w:r w:rsidRPr="00BF4D7B">
              <w:rPr>
                <w:rFonts w:ascii="Arial" w:hAnsi="Arial" w:cs="Arial"/>
                <w:szCs w:val="24"/>
                <w:lang w:val="mn-MN"/>
              </w:rPr>
              <w:t>№</w:t>
            </w:r>
          </w:p>
        </w:tc>
        <w:tc>
          <w:tcPr>
            <w:tcW w:w="6493" w:type="dxa"/>
            <w:shd w:val="clear" w:color="auto" w:fill="D9D9D9" w:themeFill="background1" w:themeFillShade="D9"/>
            <w:vAlign w:val="center"/>
          </w:tcPr>
          <w:p w14:paraId="56FB32FE" w14:textId="77777777" w:rsidR="002952F2" w:rsidRPr="00BF4D7B" w:rsidRDefault="002952F2" w:rsidP="000538C7">
            <w:pPr>
              <w:spacing w:before="120" w:after="120"/>
              <w:jc w:val="center"/>
              <w:rPr>
                <w:rFonts w:ascii="Arial" w:hAnsi="Arial" w:cs="Arial"/>
                <w:szCs w:val="24"/>
                <w:lang w:val="mn-MN"/>
              </w:rPr>
            </w:pPr>
            <w:r w:rsidRPr="00BF4D7B">
              <w:rPr>
                <w:rFonts w:ascii="Arial" w:hAnsi="Arial" w:cs="Arial"/>
                <w:szCs w:val="24"/>
                <w:lang w:val="mn-MN"/>
              </w:rPr>
              <w:t>Агуулга</w:t>
            </w:r>
          </w:p>
        </w:tc>
        <w:tc>
          <w:tcPr>
            <w:tcW w:w="991" w:type="dxa"/>
            <w:shd w:val="clear" w:color="auto" w:fill="D9D9D9" w:themeFill="background1" w:themeFillShade="D9"/>
            <w:vAlign w:val="center"/>
          </w:tcPr>
          <w:p w14:paraId="7DE00EF0" w14:textId="77777777" w:rsidR="002952F2" w:rsidRPr="00BF4D7B" w:rsidRDefault="002952F2" w:rsidP="000538C7">
            <w:pPr>
              <w:spacing w:before="120" w:after="120"/>
              <w:jc w:val="center"/>
              <w:rPr>
                <w:rFonts w:ascii="Arial" w:hAnsi="Arial" w:cs="Arial"/>
                <w:szCs w:val="24"/>
                <w:lang w:val="mn-MN"/>
              </w:rPr>
            </w:pPr>
            <w:r w:rsidRPr="00BF4D7B">
              <w:rPr>
                <w:rFonts w:ascii="Arial" w:hAnsi="Arial" w:cs="Arial"/>
                <w:szCs w:val="24"/>
                <w:lang w:val="mn-MN"/>
              </w:rPr>
              <w:t>Тоо</w:t>
            </w:r>
          </w:p>
        </w:tc>
        <w:tc>
          <w:tcPr>
            <w:tcW w:w="1407" w:type="dxa"/>
            <w:shd w:val="clear" w:color="auto" w:fill="D9D9D9" w:themeFill="background1" w:themeFillShade="D9"/>
            <w:vAlign w:val="center"/>
          </w:tcPr>
          <w:p w14:paraId="17AA1722" w14:textId="77777777" w:rsidR="002952F2" w:rsidRPr="00BF4D7B" w:rsidRDefault="002952F2" w:rsidP="000538C7">
            <w:pPr>
              <w:spacing w:before="120" w:after="120"/>
              <w:jc w:val="center"/>
              <w:rPr>
                <w:rFonts w:ascii="Arial" w:hAnsi="Arial" w:cs="Arial"/>
                <w:szCs w:val="24"/>
                <w:lang w:val="mn-MN"/>
              </w:rPr>
            </w:pPr>
            <w:r w:rsidRPr="00BF4D7B">
              <w:rPr>
                <w:rFonts w:ascii="Arial" w:hAnsi="Arial" w:cs="Arial"/>
                <w:szCs w:val="24"/>
                <w:lang w:val="mn-MN"/>
              </w:rPr>
              <w:t>Хувь</w:t>
            </w:r>
          </w:p>
        </w:tc>
      </w:tr>
      <w:tr w:rsidR="00942F35" w:rsidRPr="00BF4D7B" w14:paraId="14392DD1" w14:textId="77777777" w:rsidTr="00E81987">
        <w:trPr>
          <w:trHeight w:val="227"/>
        </w:trPr>
        <w:tc>
          <w:tcPr>
            <w:tcW w:w="453" w:type="dxa"/>
            <w:vAlign w:val="center"/>
          </w:tcPr>
          <w:p w14:paraId="679C8A0B" w14:textId="77777777" w:rsidR="00E81987" w:rsidRPr="00BF4D7B" w:rsidRDefault="00E81987" w:rsidP="00E81987">
            <w:pPr>
              <w:spacing w:before="120" w:after="120"/>
              <w:jc w:val="center"/>
              <w:rPr>
                <w:rFonts w:ascii="Arial" w:hAnsi="Arial" w:cs="Arial"/>
                <w:szCs w:val="24"/>
                <w:lang w:val="mn-MN"/>
              </w:rPr>
            </w:pPr>
            <w:r w:rsidRPr="00BF4D7B">
              <w:rPr>
                <w:rFonts w:ascii="Arial" w:hAnsi="Arial" w:cs="Arial"/>
                <w:szCs w:val="24"/>
                <w:lang w:val="mn-MN"/>
              </w:rPr>
              <w:t>1</w:t>
            </w:r>
          </w:p>
        </w:tc>
        <w:tc>
          <w:tcPr>
            <w:tcW w:w="6493" w:type="dxa"/>
            <w:vAlign w:val="center"/>
          </w:tcPr>
          <w:p w14:paraId="7B68C2CD" w14:textId="77777777" w:rsidR="00E81987" w:rsidRPr="00BF4D7B" w:rsidRDefault="00E81987" w:rsidP="00E81987">
            <w:pPr>
              <w:rPr>
                <w:rFonts w:ascii="Arial" w:hAnsi="Arial" w:cs="Arial"/>
                <w:lang w:val="mn-MN"/>
              </w:rPr>
            </w:pPr>
            <w:r w:rsidRPr="00BF4D7B">
              <w:rPr>
                <w:rFonts w:ascii="Arial" w:eastAsia="Calibri" w:hAnsi="Arial" w:cs="Arial"/>
                <w:lang w:val="mn-MN"/>
              </w:rPr>
              <w:t>Орон сууц, нийтийн аж ахуй, инженерийн байгууламжийн үйл ажиллагаатай холбоотой</w:t>
            </w:r>
          </w:p>
        </w:tc>
        <w:tc>
          <w:tcPr>
            <w:tcW w:w="991" w:type="dxa"/>
            <w:vAlign w:val="center"/>
          </w:tcPr>
          <w:p w14:paraId="7D062782" w14:textId="77777777" w:rsidR="00E81987" w:rsidRPr="00BF4D7B" w:rsidRDefault="00E81987" w:rsidP="00E81987">
            <w:pPr>
              <w:jc w:val="center"/>
              <w:rPr>
                <w:rFonts w:ascii="Arial" w:eastAsia="Calibri" w:hAnsi="Arial" w:cs="Arial"/>
                <w:lang w:val="mn-MN"/>
              </w:rPr>
            </w:pPr>
            <w:r w:rsidRPr="00BF4D7B">
              <w:rPr>
                <w:rFonts w:ascii="Arial" w:eastAsia="Calibri" w:hAnsi="Arial" w:cs="Arial"/>
                <w:lang w:val="mn-MN"/>
              </w:rPr>
              <w:t>5,846</w:t>
            </w:r>
          </w:p>
        </w:tc>
        <w:tc>
          <w:tcPr>
            <w:tcW w:w="1407" w:type="dxa"/>
            <w:vAlign w:val="center"/>
          </w:tcPr>
          <w:p w14:paraId="70269BF0" w14:textId="77777777" w:rsidR="00E81987" w:rsidRPr="00BF4D7B" w:rsidRDefault="00E81987" w:rsidP="00E81987">
            <w:pPr>
              <w:jc w:val="center"/>
              <w:rPr>
                <w:rFonts w:ascii="Arial" w:eastAsia="Calibri" w:hAnsi="Arial" w:cs="Arial"/>
                <w:lang w:val="mn-MN"/>
              </w:rPr>
            </w:pPr>
            <w:r w:rsidRPr="00BF4D7B">
              <w:rPr>
                <w:rFonts w:ascii="Arial" w:eastAsia="Calibri" w:hAnsi="Arial" w:cs="Arial"/>
                <w:lang w:val="mn-MN"/>
              </w:rPr>
              <w:t>17.8%</w:t>
            </w:r>
          </w:p>
        </w:tc>
      </w:tr>
      <w:tr w:rsidR="00942F35" w:rsidRPr="00BF4D7B" w14:paraId="0233816D" w14:textId="77777777" w:rsidTr="00E81987">
        <w:trPr>
          <w:trHeight w:val="227"/>
        </w:trPr>
        <w:tc>
          <w:tcPr>
            <w:tcW w:w="453" w:type="dxa"/>
            <w:vAlign w:val="center"/>
          </w:tcPr>
          <w:p w14:paraId="709F667E" w14:textId="77777777" w:rsidR="00E81987" w:rsidRPr="00BF4D7B" w:rsidRDefault="00E81987" w:rsidP="00E81987">
            <w:pPr>
              <w:spacing w:before="120" w:after="120"/>
              <w:jc w:val="center"/>
              <w:rPr>
                <w:rFonts w:ascii="Arial" w:hAnsi="Arial" w:cs="Arial"/>
                <w:szCs w:val="24"/>
                <w:lang w:val="mn-MN"/>
              </w:rPr>
            </w:pPr>
            <w:r w:rsidRPr="00BF4D7B">
              <w:rPr>
                <w:rFonts w:ascii="Arial" w:hAnsi="Arial" w:cs="Arial"/>
                <w:szCs w:val="24"/>
                <w:lang w:val="mn-MN"/>
              </w:rPr>
              <w:t>2</w:t>
            </w:r>
          </w:p>
        </w:tc>
        <w:tc>
          <w:tcPr>
            <w:tcW w:w="6493" w:type="dxa"/>
            <w:vAlign w:val="center"/>
          </w:tcPr>
          <w:p w14:paraId="2E2BD920" w14:textId="77777777" w:rsidR="00E81987" w:rsidRPr="00BF4D7B" w:rsidRDefault="00E81987" w:rsidP="00E81987">
            <w:pPr>
              <w:rPr>
                <w:rFonts w:ascii="Arial" w:hAnsi="Arial" w:cs="Arial"/>
                <w:lang w:val="mn-MN"/>
              </w:rPr>
            </w:pPr>
            <w:r w:rsidRPr="00BF4D7B">
              <w:rPr>
                <w:rFonts w:ascii="Arial" w:eastAsia="Calibri" w:hAnsi="Arial" w:cs="Arial"/>
                <w:lang w:val="mn-MN"/>
              </w:rPr>
              <w:t>Гудамж, талбайн тохижилт үйлчилгээтэй холбоотой</w:t>
            </w:r>
          </w:p>
        </w:tc>
        <w:tc>
          <w:tcPr>
            <w:tcW w:w="991" w:type="dxa"/>
            <w:vAlign w:val="center"/>
          </w:tcPr>
          <w:p w14:paraId="63356316" w14:textId="77777777" w:rsidR="00E81987" w:rsidRPr="00BF4D7B" w:rsidRDefault="00E81987" w:rsidP="00E81987">
            <w:pPr>
              <w:jc w:val="center"/>
              <w:rPr>
                <w:rFonts w:ascii="Arial" w:hAnsi="Arial" w:cs="Arial"/>
                <w:lang w:val="mn-MN"/>
              </w:rPr>
            </w:pPr>
            <w:r w:rsidRPr="00BF4D7B">
              <w:rPr>
                <w:rFonts w:ascii="Arial" w:hAnsi="Arial" w:cs="Arial"/>
                <w:lang w:val="mn-MN"/>
              </w:rPr>
              <w:t>4,171</w:t>
            </w:r>
          </w:p>
        </w:tc>
        <w:tc>
          <w:tcPr>
            <w:tcW w:w="1407" w:type="dxa"/>
            <w:vAlign w:val="center"/>
          </w:tcPr>
          <w:p w14:paraId="12272141" w14:textId="77777777" w:rsidR="00E81987" w:rsidRPr="00BF4D7B" w:rsidRDefault="00E81987" w:rsidP="00E81987">
            <w:pPr>
              <w:jc w:val="center"/>
              <w:rPr>
                <w:rFonts w:ascii="Arial" w:hAnsi="Arial" w:cs="Arial"/>
                <w:lang w:val="mn-MN"/>
              </w:rPr>
            </w:pPr>
            <w:r w:rsidRPr="00BF4D7B">
              <w:rPr>
                <w:rFonts w:ascii="Arial" w:hAnsi="Arial" w:cs="Arial"/>
                <w:lang w:val="mn-MN"/>
              </w:rPr>
              <w:t>12.7%</w:t>
            </w:r>
          </w:p>
        </w:tc>
      </w:tr>
      <w:tr w:rsidR="00942F35" w:rsidRPr="00BF4D7B" w14:paraId="7E2A4D67" w14:textId="77777777" w:rsidTr="00E81987">
        <w:trPr>
          <w:trHeight w:val="227"/>
        </w:trPr>
        <w:tc>
          <w:tcPr>
            <w:tcW w:w="453" w:type="dxa"/>
            <w:vAlign w:val="center"/>
          </w:tcPr>
          <w:p w14:paraId="0CF8D8AA" w14:textId="77777777" w:rsidR="00E81987" w:rsidRPr="00BF4D7B" w:rsidRDefault="00E81987" w:rsidP="00E81987">
            <w:pPr>
              <w:spacing w:before="120" w:after="120"/>
              <w:jc w:val="center"/>
              <w:rPr>
                <w:rFonts w:ascii="Arial" w:hAnsi="Arial" w:cs="Arial"/>
                <w:szCs w:val="24"/>
                <w:lang w:val="mn-MN"/>
              </w:rPr>
            </w:pPr>
            <w:r w:rsidRPr="00BF4D7B">
              <w:rPr>
                <w:rFonts w:ascii="Arial" w:hAnsi="Arial" w:cs="Arial"/>
                <w:szCs w:val="24"/>
                <w:lang w:val="mn-MN"/>
              </w:rPr>
              <w:t>3</w:t>
            </w:r>
          </w:p>
        </w:tc>
        <w:tc>
          <w:tcPr>
            <w:tcW w:w="6493" w:type="dxa"/>
            <w:vAlign w:val="center"/>
          </w:tcPr>
          <w:p w14:paraId="419CAFBA" w14:textId="77777777" w:rsidR="00E81987" w:rsidRPr="00BF4D7B" w:rsidRDefault="00E81987" w:rsidP="00E81987">
            <w:pPr>
              <w:rPr>
                <w:rFonts w:ascii="Arial" w:hAnsi="Arial" w:cs="Arial"/>
                <w:lang w:val="mn-MN"/>
              </w:rPr>
            </w:pPr>
            <w:r w:rsidRPr="00BF4D7B">
              <w:rPr>
                <w:rFonts w:ascii="Arial" w:eastAsia="Calibri" w:hAnsi="Arial" w:cs="Arial"/>
                <w:lang w:val="mn-MN"/>
              </w:rPr>
              <w:t>Авто замын салбарын үйл ажиллагаатай холбоотой</w:t>
            </w:r>
          </w:p>
        </w:tc>
        <w:tc>
          <w:tcPr>
            <w:tcW w:w="991" w:type="dxa"/>
            <w:vAlign w:val="center"/>
          </w:tcPr>
          <w:p w14:paraId="330E455C" w14:textId="77777777" w:rsidR="00E81987" w:rsidRPr="00BF4D7B" w:rsidRDefault="00E81987" w:rsidP="00E81987">
            <w:pPr>
              <w:jc w:val="center"/>
              <w:rPr>
                <w:rFonts w:ascii="Arial" w:eastAsia="Calibri" w:hAnsi="Arial" w:cs="Arial"/>
                <w:lang w:val="mn-MN"/>
              </w:rPr>
            </w:pPr>
            <w:r w:rsidRPr="00BF4D7B">
              <w:rPr>
                <w:rFonts w:ascii="Arial" w:eastAsia="Calibri" w:hAnsi="Arial" w:cs="Arial"/>
                <w:lang w:val="mn-MN"/>
              </w:rPr>
              <w:t>3,854</w:t>
            </w:r>
          </w:p>
        </w:tc>
        <w:tc>
          <w:tcPr>
            <w:tcW w:w="1407" w:type="dxa"/>
            <w:vAlign w:val="center"/>
          </w:tcPr>
          <w:p w14:paraId="458799F6" w14:textId="77777777" w:rsidR="00E81987" w:rsidRPr="00BF4D7B" w:rsidRDefault="00E81987" w:rsidP="00E81987">
            <w:pPr>
              <w:jc w:val="center"/>
              <w:rPr>
                <w:rFonts w:ascii="Arial" w:hAnsi="Arial" w:cs="Arial"/>
                <w:lang w:val="mn-MN"/>
              </w:rPr>
            </w:pPr>
            <w:r w:rsidRPr="00BF4D7B">
              <w:rPr>
                <w:rFonts w:ascii="Arial" w:hAnsi="Arial" w:cs="Arial"/>
                <w:lang w:val="mn-MN"/>
              </w:rPr>
              <w:t>11.7%</w:t>
            </w:r>
          </w:p>
        </w:tc>
      </w:tr>
      <w:tr w:rsidR="00942F35" w:rsidRPr="00BF4D7B" w14:paraId="087E3CFC" w14:textId="77777777" w:rsidTr="00E81987">
        <w:trPr>
          <w:trHeight w:val="227"/>
        </w:trPr>
        <w:tc>
          <w:tcPr>
            <w:tcW w:w="453" w:type="dxa"/>
            <w:vAlign w:val="center"/>
          </w:tcPr>
          <w:p w14:paraId="37E85CDB" w14:textId="77777777" w:rsidR="00E81987" w:rsidRPr="00BF4D7B" w:rsidRDefault="00E81987" w:rsidP="00E81987">
            <w:pPr>
              <w:spacing w:before="120" w:after="120"/>
              <w:jc w:val="center"/>
              <w:rPr>
                <w:rFonts w:ascii="Arial" w:hAnsi="Arial" w:cs="Arial"/>
                <w:szCs w:val="24"/>
                <w:lang w:val="mn-MN"/>
              </w:rPr>
            </w:pPr>
            <w:r w:rsidRPr="00BF4D7B">
              <w:rPr>
                <w:rFonts w:ascii="Arial" w:hAnsi="Arial" w:cs="Arial"/>
                <w:szCs w:val="24"/>
                <w:lang w:val="mn-MN"/>
              </w:rPr>
              <w:t>4</w:t>
            </w:r>
          </w:p>
        </w:tc>
        <w:tc>
          <w:tcPr>
            <w:tcW w:w="6493" w:type="dxa"/>
            <w:vAlign w:val="center"/>
          </w:tcPr>
          <w:p w14:paraId="683F21E3" w14:textId="77777777" w:rsidR="00E81987" w:rsidRPr="00BF4D7B" w:rsidRDefault="00E81987" w:rsidP="00E81987">
            <w:pPr>
              <w:tabs>
                <w:tab w:val="left" w:pos="1087"/>
              </w:tabs>
              <w:rPr>
                <w:rFonts w:ascii="Arial" w:hAnsi="Arial" w:cs="Arial"/>
                <w:lang w:val="mn-MN"/>
              </w:rPr>
            </w:pPr>
            <w:r w:rsidRPr="00BF4D7B">
              <w:rPr>
                <w:rFonts w:ascii="Arial" w:eastAsia="Calibri" w:hAnsi="Arial" w:cs="Arial"/>
                <w:lang w:val="mn-MN"/>
              </w:rPr>
              <w:t>Барилга, байгууламжийн үйл ажиллагаатай холбоотой</w:t>
            </w:r>
          </w:p>
        </w:tc>
        <w:tc>
          <w:tcPr>
            <w:tcW w:w="991" w:type="dxa"/>
            <w:vAlign w:val="center"/>
          </w:tcPr>
          <w:p w14:paraId="5903E39F" w14:textId="77777777" w:rsidR="00E81987" w:rsidRPr="00BF4D7B" w:rsidRDefault="00E81987" w:rsidP="00E81987">
            <w:pPr>
              <w:jc w:val="center"/>
              <w:rPr>
                <w:rFonts w:ascii="Arial" w:eastAsia="Calibri" w:hAnsi="Arial" w:cs="Arial"/>
                <w:lang w:val="mn-MN"/>
              </w:rPr>
            </w:pPr>
            <w:r w:rsidRPr="00BF4D7B">
              <w:rPr>
                <w:rFonts w:ascii="Arial" w:eastAsia="Calibri" w:hAnsi="Arial" w:cs="Arial"/>
                <w:lang w:val="mn-MN"/>
              </w:rPr>
              <w:t>3,243</w:t>
            </w:r>
          </w:p>
        </w:tc>
        <w:tc>
          <w:tcPr>
            <w:tcW w:w="1407" w:type="dxa"/>
            <w:vAlign w:val="center"/>
          </w:tcPr>
          <w:p w14:paraId="054022A8" w14:textId="77777777" w:rsidR="00E81987" w:rsidRPr="00BF4D7B" w:rsidRDefault="00E81987" w:rsidP="00E81987">
            <w:pPr>
              <w:jc w:val="center"/>
              <w:rPr>
                <w:rFonts w:ascii="Arial" w:hAnsi="Arial" w:cs="Arial"/>
                <w:lang w:val="mn-MN"/>
              </w:rPr>
            </w:pPr>
            <w:r w:rsidRPr="00BF4D7B">
              <w:rPr>
                <w:rFonts w:ascii="Arial" w:hAnsi="Arial" w:cs="Arial"/>
                <w:lang w:val="mn-MN"/>
              </w:rPr>
              <w:t>9.9%</w:t>
            </w:r>
          </w:p>
        </w:tc>
      </w:tr>
      <w:tr w:rsidR="00942F35" w:rsidRPr="00BF4D7B" w14:paraId="65470B0C" w14:textId="77777777" w:rsidTr="00E81987">
        <w:trPr>
          <w:trHeight w:val="227"/>
        </w:trPr>
        <w:tc>
          <w:tcPr>
            <w:tcW w:w="453" w:type="dxa"/>
            <w:vAlign w:val="center"/>
          </w:tcPr>
          <w:p w14:paraId="6DF63AA1" w14:textId="77777777" w:rsidR="00E81987" w:rsidRPr="00BF4D7B" w:rsidRDefault="00E81987" w:rsidP="00E81987">
            <w:pPr>
              <w:spacing w:before="120" w:after="120"/>
              <w:jc w:val="center"/>
              <w:rPr>
                <w:rFonts w:ascii="Arial" w:hAnsi="Arial" w:cs="Arial"/>
                <w:szCs w:val="24"/>
                <w:lang w:val="mn-MN"/>
              </w:rPr>
            </w:pPr>
            <w:r w:rsidRPr="00BF4D7B">
              <w:rPr>
                <w:rFonts w:ascii="Arial" w:hAnsi="Arial" w:cs="Arial"/>
                <w:szCs w:val="24"/>
                <w:lang w:val="mn-MN"/>
              </w:rPr>
              <w:t>5</w:t>
            </w:r>
          </w:p>
        </w:tc>
        <w:tc>
          <w:tcPr>
            <w:tcW w:w="6493" w:type="dxa"/>
            <w:vAlign w:val="center"/>
          </w:tcPr>
          <w:p w14:paraId="1A341D57" w14:textId="77777777" w:rsidR="00E81987" w:rsidRPr="00BF4D7B" w:rsidRDefault="00E81987" w:rsidP="00E81987">
            <w:pPr>
              <w:tabs>
                <w:tab w:val="left" w:pos="1087"/>
              </w:tabs>
              <w:rPr>
                <w:rFonts w:ascii="Arial" w:eastAsia="Calibri" w:hAnsi="Arial" w:cs="Arial"/>
                <w:lang w:val="mn-MN"/>
              </w:rPr>
            </w:pPr>
            <w:r w:rsidRPr="00BF4D7B">
              <w:rPr>
                <w:rFonts w:ascii="Arial" w:eastAsia="Calibri" w:hAnsi="Arial" w:cs="Arial"/>
                <w:lang w:val="mn-MN"/>
              </w:rPr>
              <w:t>Эрүүл мэндийн салбарын үйл ажиллагаатай холбоотой</w:t>
            </w:r>
          </w:p>
        </w:tc>
        <w:tc>
          <w:tcPr>
            <w:tcW w:w="991" w:type="dxa"/>
            <w:vAlign w:val="center"/>
          </w:tcPr>
          <w:p w14:paraId="5C5646FB" w14:textId="77777777" w:rsidR="00E81987" w:rsidRPr="00BF4D7B" w:rsidRDefault="00E81987" w:rsidP="00E81987">
            <w:pPr>
              <w:jc w:val="center"/>
              <w:rPr>
                <w:rFonts w:ascii="Arial" w:eastAsia="Calibri" w:hAnsi="Arial" w:cs="Arial"/>
                <w:lang w:val="mn-MN"/>
              </w:rPr>
            </w:pPr>
            <w:r w:rsidRPr="00BF4D7B">
              <w:rPr>
                <w:rFonts w:ascii="Arial" w:eastAsia="Calibri" w:hAnsi="Arial" w:cs="Arial"/>
                <w:lang w:val="mn-MN"/>
              </w:rPr>
              <w:t>2,966</w:t>
            </w:r>
          </w:p>
        </w:tc>
        <w:tc>
          <w:tcPr>
            <w:tcW w:w="1407" w:type="dxa"/>
            <w:vAlign w:val="center"/>
          </w:tcPr>
          <w:p w14:paraId="74EDE3BF" w14:textId="77777777" w:rsidR="00E81987" w:rsidRPr="00BF4D7B" w:rsidRDefault="00E81987" w:rsidP="00E81987">
            <w:pPr>
              <w:jc w:val="center"/>
              <w:rPr>
                <w:rFonts w:ascii="Arial" w:hAnsi="Arial" w:cs="Arial"/>
                <w:lang w:val="mn-MN"/>
              </w:rPr>
            </w:pPr>
            <w:r w:rsidRPr="00BF4D7B">
              <w:rPr>
                <w:rFonts w:ascii="Arial" w:eastAsia="Calibri" w:hAnsi="Arial" w:cs="Arial"/>
                <w:lang w:val="mn-MN"/>
              </w:rPr>
              <w:t>9%</w:t>
            </w:r>
          </w:p>
        </w:tc>
      </w:tr>
      <w:tr w:rsidR="00942F35" w:rsidRPr="00BF4D7B" w14:paraId="7F815AB9" w14:textId="77777777" w:rsidTr="00E81987">
        <w:trPr>
          <w:trHeight w:val="227"/>
        </w:trPr>
        <w:tc>
          <w:tcPr>
            <w:tcW w:w="453" w:type="dxa"/>
            <w:vAlign w:val="center"/>
          </w:tcPr>
          <w:p w14:paraId="717FC484" w14:textId="77777777" w:rsidR="00E81987" w:rsidRPr="00BF4D7B" w:rsidRDefault="00E81987" w:rsidP="00E81987">
            <w:pPr>
              <w:spacing w:before="120" w:after="120"/>
              <w:jc w:val="center"/>
              <w:rPr>
                <w:rFonts w:ascii="Arial" w:hAnsi="Arial" w:cs="Arial"/>
                <w:szCs w:val="24"/>
                <w:lang w:val="mn-MN"/>
              </w:rPr>
            </w:pPr>
            <w:r w:rsidRPr="00BF4D7B">
              <w:rPr>
                <w:rFonts w:ascii="Arial" w:hAnsi="Arial" w:cs="Arial"/>
                <w:szCs w:val="24"/>
                <w:lang w:val="mn-MN"/>
              </w:rPr>
              <w:t>6</w:t>
            </w:r>
          </w:p>
        </w:tc>
        <w:tc>
          <w:tcPr>
            <w:tcW w:w="6493" w:type="dxa"/>
            <w:vAlign w:val="center"/>
          </w:tcPr>
          <w:p w14:paraId="4DA2F124" w14:textId="77777777" w:rsidR="00E81987" w:rsidRPr="00BF4D7B" w:rsidRDefault="00E81987" w:rsidP="00E81987">
            <w:pPr>
              <w:tabs>
                <w:tab w:val="left" w:pos="1087"/>
              </w:tabs>
              <w:rPr>
                <w:rFonts w:ascii="Arial" w:eastAsia="Calibri" w:hAnsi="Arial" w:cs="Arial"/>
                <w:lang w:val="mn-MN"/>
              </w:rPr>
            </w:pPr>
            <w:r w:rsidRPr="00BF4D7B">
              <w:rPr>
                <w:rFonts w:ascii="Arial" w:eastAsia="Calibri" w:hAnsi="Arial" w:cs="Arial"/>
                <w:lang w:val="mn-MN"/>
              </w:rPr>
              <w:t>Газрын харилцаатай холбоотой</w:t>
            </w:r>
          </w:p>
        </w:tc>
        <w:tc>
          <w:tcPr>
            <w:tcW w:w="991" w:type="dxa"/>
            <w:vAlign w:val="center"/>
          </w:tcPr>
          <w:p w14:paraId="7F09CF36" w14:textId="77777777" w:rsidR="00E81987" w:rsidRPr="00BF4D7B" w:rsidRDefault="00E81987" w:rsidP="00E81987">
            <w:pPr>
              <w:jc w:val="center"/>
              <w:rPr>
                <w:rFonts w:ascii="Arial" w:eastAsia="Calibri" w:hAnsi="Arial" w:cs="Arial"/>
                <w:lang w:val="mn-MN"/>
              </w:rPr>
            </w:pPr>
            <w:r w:rsidRPr="00BF4D7B">
              <w:rPr>
                <w:rFonts w:ascii="Arial" w:eastAsia="Calibri" w:hAnsi="Arial" w:cs="Arial"/>
                <w:lang w:val="mn-MN"/>
              </w:rPr>
              <w:t>2,902</w:t>
            </w:r>
          </w:p>
        </w:tc>
        <w:tc>
          <w:tcPr>
            <w:tcW w:w="1407" w:type="dxa"/>
            <w:vAlign w:val="center"/>
          </w:tcPr>
          <w:p w14:paraId="365F425B" w14:textId="77777777" w:rsidR="00E81987" w:rsidRPr="00BF4D7B" w:rsidRDefault="00E81987" w:rsidP="00E81987">
            <w:pPr>
              <w:jc w:val="center"/>
              <w:rPr>
                <w:rFonts w:ascii="Arial" w:eastAsia="Calibri" w:hAnsi="Arial" w:cs="Arial"/>
                <w:lang w:val="mn-MN"/>
              </w:rPr>
            </w:pPr>
            <w:r w:rsidRPr="00BF4D7B">
              <w:rPr>
                <w:rFonts w:ascii="Arial" w:hAnsi="Arial" w:cs="Arial"/>
                <w:lang w:val="mn-MN"/>
              </w:rPr>
              <w:t>8.8%</w:t>
            </w:r>
          </w:p>
        </w:tc>
      </w:tr>
      <w:tr w:rsidR="00942F35" w:rsidRPr="00BF4D7B" w14:paraId="62424B84" w14:textId="77777777" w:rsidTr="00E81987">
        <w:trPr>
          <w:trHeight w:val="227"/>
        </w:trPr>
        <w:tc>
          <w:tcPr>
            <w:tcW w:w="453" w:type="dxa"/>
            <w:vAlign w:val="center"/>
          </w:tcPr>
          <w:p w14:paraId="208257DB" w14:textId="77777777" w:rsidR="00E81987" w:rsidRPr="00BF4D7B" w:rsidRDefault="00E81987" w:rsidP="00E81987">
            <w:pPr>
              <w:spacing w:before="120" w:after="120"/>
              <w:jc w:val="center"/>
              <w:rPr>
                <w:rFonts w:cs="Arial"/>
                <w:szCs w:val="24"/>
                <w:lang w:val="mn-MN"/>
              </w:rPr>
            </w:pPr>
            <w:r w:rsidRPr="00BF4D7B">
              <w:rPr>
                <w:rFonts w:cs="Arial"/>
                <w:szCs w:val="24"/>
                <w:lang w:val="mn-MN"/>
              </w:rPr>
              <w:t>7</w:t>
            </w:r>
          </w:p>
        </w:tc>
        <w:tc>
          <w:tcPr>
            <w:tcW w:w="6493" w:type="dxa"/>
            <w:vAlign w:val="center"/>
          </w:tcPr>
          <w:p w14:paraId="43712EB8" w14:textId="77777777" w:rsidR="00E81987" w:rsidRPr="00BF4D7B" w:rsidRDefault="00E81987" w:rsidP="00E81987">
            <w:pPr>
              <w:rPr>
                <w:rFonts w:ascii="Arial" w:hAnsi="Arial" w:cs="Arial"/>
                <w:lang w:val="mn-MN"/>
              </w:rPr>
            </w:pPr>
            <w:r w:rsidRPr="00BF4D7B">
              <w:rPr>
                <w:rFonts w:ascii="Arial" w:eastAsia="Calibri" w:hAnsi="Arial" w:cs="Arial"/>
                <w:lang w:val="mn-MN"/>
              </w:rPr>
              <w:t>Боловсролын салбарын үйл ажиллагаатай холбоотой</w:t>
            </w:r>
          </w:p>
        </w:tc>
        <w:tc>
          <w:tcPr>
            <w:tcW w:w="991" w:type="dxa"/>
            <w:vAlign w:val="center"/>
          </w:tcPr>
          <w:p w14:paraId="681A3197" w14:textId="77777777" w:rsidR="00E81987" w:rsidRPr="00BF4D7B" w:rsidRDefault="00E81987" w:rsidP="00E81987">
            <w:pPr>
              <w:jc w:val="center"/>
              <w:rPr>
                <w:rFonts w:ascii="Arial" w:eastAsia="Calibri" w:hAnsi="Arial" w:cs="Arial"/>
                <w:lang w:val="mn-MN"/>
              </w:rPr>
            </w:pPr>
            <w:r w:rsidRPr="00BF4D7B">
              <w:rPr>
                <w:rFonts w:ascii="Arial" w:eastAsia="Calibri" w:hAnsi="Arial" w:cs="Arial"/>
                <w:lang w:val="mn-MN"/>
              </w:rPr>
              <w:t>2,433</w:t>
            </w:r>
          </w:p>
        </w:tc>
        <w:tc>
          <w:tcPr>
            <w:tcW w:w="1407" w:type="dxa"/>
            <w:vAlign w:val="center"/>
          </w:tcPr>
          <w:p w14:paraId="4FED6B82" w14:textId="77777777" w:rsidR="00E81987" w:rsidRPr="00BF4D7B" w:rsidRDefault="00E81987" w:rsidP="00E81987">
            <w:pPr>
              <w:jc w:val="center"/>
              <w:rPr>
                <w:rFonts w:ascii="Arial" w:hAnsi="Arial" w:cs="Arial"/>
                <w:lang w:val="mn-MN"/>
              </w:rPr>
            </w:pPr>
            <w:r w:rsidRPr="00BF4D7B">
              <w:rPr>
                <w:rFonts w:ascii="Arial" w:hAnsi="Arial" w:cs="Arial"/>
                <w:lang w:val="mn-MN"/>
              </w:rPr>
              <w:t>7.4%</w:t>
            </w:r>
          </w:p>
        </w:tc>
      </w:tr>
    </w:tbl>
    <w:p w14:paraId="2457F95F" w14:textId="003F6975" w:rsidR="005553CB" w:rsidRPr="00BF4D7B" w:rsidRDefault="00E81987" w:rsidP="005553CB">
      <w:pPr>
        <w:spacing w:before="120" w:after="120" w:line="240" w:lineRule="auto"/>
        <w:ind w:firstLine="720"/>
        <w:jc w:val="both"/>
        <w:rPr>
          <w:rFonts w:cs="Arial"/>
          <w:szCs w:val="24"/>
          <w:lang w:val="mn-MN"/>
        </w:rPr>
      </w:pPr>
      <w:r w:rsidRPr="00BF4D7B">
        <w:rPr>
          <w:rFonts w:cs="Arial"/>
          <w:szCs w:val="24"/>
          <w:lang w:val="mn-MN"/>
        </w:rPr>
        <w:t>Өнгөрсөн он</w:t>
      </w:r>
      <w:r w:rsidR="00293E36">
        <w:rPr>
          <w:rFonts w:cs="Arial"/>
          <w:szCs w:val="24"/>
          <w:lang w:val="mn-MN"/>
        </w:rPr>
        <w:t>ы</w:t>
      </w:r>
      <w:r w:rsidRPr="00BF4D7B">
        <w:rPr>
          <w:rFonts w:cs="Arial"/>
          <w:szCs w:val="24"/>
          <w:lang w:val="mn-MN"/>
        </w:rPr>
        <w:t xml:space="preserve"> мөн үетэй харьцу</w:t>
      </w:r>
      <w:r w:rsidR="005553CB" w:rsidRPr="00BF4D7B">
        <w:rPr>
          <w:rFonts w:cs="Arial"/>
          <w:szCs w:val="24"/>
          <w:lang w:val="mn-MN"/>
        </w:rPr>
        <w:t xml:space="preserve">улахад нийт өргөдөлд эзлэх гомдлын хувь 2,0 хувиар буурсан хэдий ч </w:t>
      </w:r>
      <w:r w:rsidR="00293E36">
        <w:rPr>
          <w:rFonts w:cs="Arial"/>
          <w:szCs w:val="24"/>
          <w:lang w:val="mn-MN"/>
        </w:rPr>
        <w:t>о</w:t>
      </w:r>
      <w:r w:rsidR="005553CB" w:rsidRPr="00BF4D7B">
        <w:rPr>
          <w:rFonts w:cs="Arial"/>
          <w:szCs w:val="24"/>
          <w:lang w:val="mn-MN"/>
        </w:rPr>
        <w:t xml:space="preserve">рон сууц, нийтийн аж ахуй, инженерийн байгууламжийн үйл ажиллагаатай холбоотой, </w:t>
      </w:r>
      <w:r w:rsidR="00293E36">
        <w:rPr>
          <w:rFonts w:cs="Arial"/>
          <w:szCs w:val="24"/>
          <w:lang w:val="mn-MN"/>
        </w:rPr>
        <w:t>г</w:t>
      </w:r>
      <w:r w:rsidR="005553CB" w:rsidRPr="00BF4D7B">
        <w:rPr>
          <w:rFonts w:cs="Arial"/>
          <w:szCs w:val="24"/>
          <w:lang w:val="mn-MN"/>
        </w:rPr>
        <w:t>удамж, талбайн тохижилт үйлчилгээтэй холбоотой</w:t>
      </w:r>
      <w:r w:rsidR="00293E36">
        <w:rPr>
          <w:rFonts w:cs="Arial"/>
          <w:szCs w:val="24"/>
          <w:lang w:val="mn-MN"/>
        </w:rPr>
        <w:t xml:space="preserve"> зэрэг гомдлууд хамгийн их хандалттай </w:t>
      </w:r>
      <w:r w:rsidR="005553CB" w:rsidRPr="00BF4D7B">
        <w:rPr>
          <w:rFonts w:cs="Arial"/>
          <w:szCs w:val="24"/>
          <w:lang w:val="mn-MN"/>
        </w:rPr>
        <w:t>хэвээр байна.</w:t>
      </w:r>
    </w:p>
    <w:p w14:paraId="5E0672FF" w14:textId="466BB4A7" w:rsidR="005553CB" w:rsidRPr="00BF4D7B" w:rsidRDefault="005553CB" w:rsidP="005553CB">
      <w:pPr>
        <w:spacing w:before="120" w:after="120" w:line="240" w:lineRule="auto"/>
        <w:ind w:firstLine="720"/>
        <w:jc w:val="both"/>
        <w:rPr>
          <w:rFonts w:cs="Arial"/>
          <w:szCs w:val="24"/>
          <w:lang w:val="mn-MN"/>
        </w:rPr>
      </w:pPr>
      <w:r w:rsidRPr="00BF4D7B">
        <w:rPr>
          <w:rFonts w:cs="Arial"/>
          <w:szCs w:val="24"/>
          <w:lang w:val="mn-MN"/>
        </w:rPr>
        <w:t>Нийслэл Улаанбаатар хотын замын хөдөлгөөний түгжрэлийг бууруулах, гэр хорооллыг орон сууцжуулах тухай хууль болон “Хотын стандартыг батлуулах, хэрэгжилтийг зохион байгуулах” журам мөрдөгдөж эхэлснээр дээрх асуудлууд тодорхой хувиар буурна</w:t>
      </w:r>
      <w:r w:rsidR="00293E36">
        <w:rPr>
          <w:rFonts w:cs="Arial"/>
          <w:szCs w:val="24"/>
          <w:lang w:val="mn-MN"/>
        </w:rPr>
        <w:t xml:space="preserve"> гэсэн хүлээлттэй байна</w:t>
      </w:r>
      <w:r w:rsidRPr="00BF4D7B">
        <w:rPr>
          <w:rFonts w:cs="Arial"/>
          <w:szCs w:val="24"/>
          <w:lang w:val="mn-MN"/>
        </w:rPr>
        <w:t>.</w:t>
      </w:r>
    </w:p>
    <w:p w14:paraId="38769766" w14:textId="4F938C4E" w:rsidR="00E81987" w:rsidRPr="00BF4D7B" w:rsidRDefault="00E81987" w:rsidP="00942F35">
      <w:pPr>
        <w:spacing w:before="120" w:after="120" w:line="240" w:lineRule="auto"/>
        <w:ind w:firstLine="720"/>
        <w:jc w:val="both"/>
        <w:rPr>
          <w:rFonts w:cs="Arial"/>
          <w:szCs w:val="24"/>
          <w:lang w:val="mn-MN"/>
        </w:rPr>
      </w:pPr>
      <w:r w:rsidRPr="00BF4D7B">
        <w:rPr>
          <w:rFonts w:cs="Arial"/>
          <w:szCs w:val="24"/>
          <w:lang w:val="mn-MN"/>
        </w:rPr>
        <w:t xml:space="preserve">Нийслэлийн нутгийн захиргааны байгууллагуудаас гаргасан шийдвэр, хэрэгжүүлж буй үйл ажиллагааны талаарх мэдээллээр иргэдийг түргэн шуурхай хангах, иргэдээс ирүүлсэн гомдол, шүүмжлэл, саналыг </w:t>
      </w:r>
      <w:r w:rsidR="00293E36">
        <w:rPr>
          <w:rFonts w:cs="Arial"/>
          <w:szCs w:val="24"/>
          <w:lang w:val="mn-MN"/>
        </w:rPr>
        <w:t xml:space="preserve">шуурхай хүлээн авч шийдвэрлэх зорилгоор нийслэлийн Лавлагаа мэдээллийн </w:t>
      </w:r>
      <w:r w:rsidRPr="00BF4D7B">
        <w:rPr>
          <w:rFonts w:cs="Arial"/>
          <w:szCs w:val="24"/>
          <w:lang w:val="mn-MN"/>
        </w:rPr>
        <w:t>1800-1200 тусгай дугаарын утс</w:t>
      </w:r>
      <w:r w:rsidR="00293E36">
        <w:rPr>
          <w:rFonts w:cs="Arial"/>
          <w:szCs w:val="24"/>
          <w:lang w:val="mn-MN"/>
        </w:rPr>
        <w:t>ыг ажиллуулж байна</w:t>
      </w:r>
      <w:r w:rsidRPr="00BF4D7B">
        <w:rPr>
          <w:rFonts w:cs="Arial"/>
          <w:szCs w:val="24"/>
          <w:lang w:val="mn-MN"/>
        </w:rPr>
        <w:t xml:space="preserve">. </w:t>
      </w:r>
      <w:r w:rsidR="00942F35" w:rsidRPr="00BF4D7B">
        <w:rPr>
          <w:rFonts w:cs="Arial"/>
          <w:szCs w:val="24"/>
          <w:lang w:val="mn-MN"/>
        </w:rPr>
        <w:t xml:space="preserve">Нийслэлийн Лавлагаа мэдээллийн 1800-1200 тусгай дугаарт иргэдээс 44,782 дуудлага </w:t>
      </w:r>
      <w:r w:rsidR="00293E36">
        <w:rPr>
          <w:rFonts w:cs="Arial"/>
          <w:szCs w:val="24"/>
          <w:lang w:val="mn-MN"/>
        </w:rPr>
        <w:t>ирүүлсэний</w:t>
      </w:r>
      <w:r w:rsidR="00942F35" w:rsidRPr="00BF4D7B">
        <w:rPr>
          <w:rFonts w:cs="Arial"/>
          <w:szCs w:val="24"/>
          <w:lang w:val="mn-MN"/>
        </w:rPr>
        <w:t xml:space="preserve"> 40,792 буюу 91.1 хувьд </w:t>
      </w:r>
      <w:r w:rsidR="00942F35" w:rsidRPr="00BF4D7B">
        <w:rPr>
          <w:rFonts w:cs="Arial"/>
          <w:szCs w:val="24"/>
          <w:lang w:val="mn-MN"/>
        </w:rPr>
        <w:lastRenderedPageBreak/>
        <w:t>амжилттай үйлчилсэн байна. Өмнөх оны мөн үетэй харьцуулахад нийт дуудлаг</w:t>
      </w:r>
      <w:r w:rsidR="00293E36">
        <w:rPr>
          <w:rFonts w:cs="Arial"/>
          <w:szCs w:val="24"/>
          <w:lang w:val="mn-MN"/>
        </w:rPr>
        <w:t xml:space="preserve">ын тоо </w:t>
      </w:r>
      <w:r w:rsidR="00942F35" w:rsidRPr="00BF4D7B">
        <w:rPr>
          <w:rFonts w:cs="Arial"/>
          <w:szCs w:val="24"/>
          <w:lang w:val="mn-MN"/>
        </w:rPr>
        <w:t>9,207 буюу 18.4 хувиар буурсан байна.</w:t>
      </w:r>
    </w:p>
    <w:p w14:paraId="389AFA13" w14:textId="77777777" w:rsidR="002952F2" w:rsidRPr="0045030C" w:rsidRDefault="002952F2" w:rsidP="002952F2">
      <w:pPr>
        <w:spacing w:before="120" w:after="120" w:line="240" w:lineRule="auto"/>
        <w:ind w:firstLine="720"/>
        <w:jc w:val="both"/>
        <w:rPr>
          <w:rFonts w:cs="Arial"/>
          <w:b/>
          <w:bCs/>
          <w:szCs w:val="24"/>
          <w:lang w:val="mn-MN"/>
        </w:rPr>
      </w:pPr>
      <w:r w:rsidRPr="0045030C">
        <w:rPr>
          <w:rFonts w:cs="Arial"/>
          <w:b/>
          <w:bCs/>
          <w:szCs w:val="24"/>
          <w:lang w:val="mn-MN"/>
        </w:rPr>
        <w:t>Эмэгтэй, эрэгтэйчүүдийн тэгш эрх, хүйсийн тэгш байдлыг хангах талаар</w:t>
      </w:r>
    </w:p>
    <w:p w14:paraId="0308C685" w14:textId="37AEBE17" w:rsidR="00E51C54" w:rsidRPr="00E51C54" w:rsidRDefault="00E51C54" w:rsidP="00E51C54">
      <w:pPr>
        <w:spacing w:before="120" w:after="120" w:line="240" w:lineRule="auto"/>
        <w:ind w:firstLine="720"/>
        <w:jc w:val="both"/>
        <w:rPr>
          <w:rFonts w:cs="Arial"/>
          <w:szCs w:val="24"/>
          <w:lang w:val="mn-MN"/>
        </w:rPr>
      </w:pPr>
      <w:r w:rsidRPr="00E51C54">
        <w:rPr>
          <w:rFonts w:cs="Arial"/>
          <w:szCs w:val="24"/>
          <w:lang w:val="mn-MN"/>
        </w:rPr>
        <w:t xml:space="preserve">Монгол Улсын нийт хүн амын 46 хувь </w:t>
      </w:r>
      <w:r w:rsidR="00801EB0">
        <w:rPr>
          <w:rFonts w:cs="Arial"/>
          <w:szCs w:val="24"/>
          <w:lang w:val="mn-MN"/>
        </w:rPr>
        <w:t xml:space="preserve">нь </w:t>
      </w:r>
      <w:r w:rsidRPr="00E51C54">
        <w:rPr>
          <w:rFonts w:cs="Arial"/>
          <w:szCs w:val="24"/>
          <w:lang w:val="mn-MN"/>
        </w:rPr>
        <w:t xml:space="preserve">нийслэл Улаанбаатар хотод оршин сууж байгаа бөгөөд 52 хувь нь эмэгтэй, 48 хувь нь эрэгтэй байна.   </w:t>
      </w:r>
    </w:p>
    <w:p w14:paraId="02B485AE" w14:textId="04B3C4DF" w:rsidR="00E51C54" w:rsidRPr="00E51C54" w:rsidRDefault="00801EB0" w:rsidP="00E51C54">
      <w:pPr>
        <w:spacing w:before="120" w:after="120" w:line="240" w:lineRule="auto"/>
        <w:ind w:firstLine="720"/>
        <w:jc w:val="both"/>
        <w:rPr>
          <w:rFonts w:cs="Arial"/>
          <w:szCs w:val="24"/>
          <w:lang w:val="mn-MN"/>
        </w:rPr>
      </w:pPr>
      <w:r>
        <w:rPr>
          <w:rFonts w:cs="Arial"/>
          <w:szCs w:val="24"/>
          <w:lang w:val="mn-MN"/>
        </w:rPr>
        <w:t>Н</w:t>
      </w:r>
      <w:r w:rsidR="00E51C54" w:rsidRPr="00E51C54">
        <w:rPr>
          <w:rFonts w:cs="Arial"/>
          <w:szCs w:val="24"/>
          <w:lang w:val="mn-MN"/>
        </w:rPr>
        <w:t xml:space="preserve">ийслэлийн хэмжээнд </w:t>
      </w:r>
      <w:r w:rsidRPr="00E51C54">
        <w:rPr>
          <w:rFonts w:cs="Arial"/>
          <w:szCs w:val="24"/>
          <w:lang w:val="mn-MN"/>
        </w:rPr>
        <w:t>202</w:t>
      </w:r>
      <w:r>
        <w:rPr>
          <w:rFonts w:cs="Arial"/>
          <w:szCs w:val="24"/>
          <w:lang w:val="mn-MN"/>
        </w:rPr>
        <w:t>3</w:t>
      </w:r>
      <w:r w:rsidRPr="00E51C54">
        <w:rPr>
          <w:rFonts w:cs="Arial"/>
          <w:szCs w:val="24"/>
          <w:lang w:val="mn-MN"/>
        </w:rPr>
        <w:t xml:space="preserve"> онд </w:t>
      </w:r>
      <w:r w:rsidR="00E51C54" w:rsidRPr="00E51C54">
        <w:rPr>
          <w:rFonts w:cs="Arial"/>
          <w:szCs w:val="24"/>
          <w:lang w:val="mn-MN"/>
        </w:rPr>
        <w:t xml:space="preserve">нийт 33,784 хүүхэд мэндэлж, 9,503 хүн нас барж, ердийн цэвэр өсөлт 24,281 хүнээр нэмэгдсэн байна. Төрөх үеийн хүйсийн харьцаа 100 охинд 105 хөвгүүн ногдож байна. </w:t>
      </w:r>
    </w:p>
    <w:p w14:paraId="627921E1" w14:textId="77777777" w:rsidR="00E51C54" w:rsidRPr="00E51C54" w:rsidRDefault="00E51C54" w:rsidP="00E51C54">
      <w:pPr>
        <w:spacing w:before="120" w:after="120" w:line="240" w:lineRule="auto"/>
        <w:ind w:firstLine="720"/>
        <w:jc w:val="both"/>
        <w:rPr>
          <w:rFonts w:cs="Arial"/>
          <w:szCs w:val="24"/>
          <w:lang w:val="mn-MN"/>
        </w:rPr>
      </w:pPr>
      <w:r w:rsidRPr="00E51C54">
        <w:rPr>
          <w:rFonts w:cs="Arial"/>
          <w:szCs w:val="24"/>
          <w:lang w:val="mn-MN"/>
        </w:rPr>
        <w:t>Нийслэл, дүүрэгт ажиллаж байгаа удирдах албан тушаалтнуудыг хүйсээр ангилж үзвэл улс төрийн удирдах албан тушаалд ажиллаж байгаа албан тушаалтнуудын 76 хувь нь эрэгтэй, 24 хувь эмэгтэй, төрийн захиргааны удирдах албан тушаалд ажиллаж байгаа албан тушаалтнуудын 64 хувь нь эрэгтэй, 36 хувь эмэгтэй, төрийн үйлчилгээний байгууллагын удирдах албан тушаалд ажиллаж байгаа албан тушаалтнуудын 24 хувь нь  эрэгтэй, 76 хувь эмэгтэй байна.</w:t>
      </w:r>
    </w:p>
    <w:p w14:paraId="1B32D975" w14:textId="02B6EE97" w:rsidR="00E51C54" w:rsidRDefault="00E51C54" w:rsidP="00E51C54">
      <w:pPr>
        <w:spacing w:before="120" w:after="120" w:line="240" w:lineRule="auto"/>
        <w:ind w:firstLine="720"/>
        <w:jc w:val="both"/>
        <w:rPr>
          <w:rFonts w:cs="Arial"/>
          <w:szCs w:val="24"/>
          <w:lang w:val="mn-MN"/>
        </w:rPr>
      </w:pPr>
      <w:r w:rsidRPr="00E51C54">
        <w:rPr>
          <w:rFonts w:cs="Arial"/>
          <w:szCs w:val="24"/>
          <w:lang w:val="mn-MN"/>
        </w:rPr>
        <w:t xml:space="preserve">Ажлын байрны сул орон тооны зар мэдээнд хүйсийг онцлон дурдахгүй, эсхүл аль нэг хүйсийг давуу гэж үзсэн агуулгыг тусгалгүйгээр зарлаж байгаа нь жендэрийн эрх тэгш байдлыг хангаж буйн нэг илэрхийлэл болсон. </w:t>
      </w:r>
    </w:p>
    <w:p w14:paraId="3EEBD712" w14:textId="4359DCEB" w:rsidR="00F645F2" w:rsidRDefault="00F645F2" w:rsidP="00F645F2">
      <w:pPr>
        <w:spacing w:before="120" w:after="120" w:line="240" w:lineRule="auto"/>
        <w:ind w:firstLine="720"/>
        <w:jc w:val="both"/>
        <w:rPr>
          <w:rFonts w:cs="Arial"/>
          <w:szCs w:val="24"/>
          <w:lang w:val="mn-MN"/>
        </w:rPr>
      </w:pPr>
      <w:r w:rsidRPr="00F645F2">
        <w:rPr>
          <w:rFonts w:cs="Arial"/>
          <w:szCs w:val="24"/>
          <w:lang w:val="mn-MN"/>
        </w:rPr>
        <w:t xml:space="preserve">Жендэрийн Үндэсний хорооноос санаачлан хэрэгжүүлсэн “Харилцан хүндэтгэе” аяныг </w:t>
      </w:r>
      <w:r>
        <w:rPr>
          <w:rFonts w:cs="Arial"/>
          <w:szCs w:val="24"/>
          <w:lang w:val="mn-MN"/>
        </w:rPr>
        <w:t xml:space="preserve">нийслэлийн хэмжээнд зохион </w:t>
      </w:r>
      <w:r w:rsidRPr="00F645F2">
        <w:rPr>
          <w:rFonts w:cs="Arial"/>
          <w:szCs w:val="24"/>
          <w:lang w:val="mn-MN"/>
        </w:rPr>
        <w:t>байгуул</w:t>
      </w:r>
      <w:r>
        <w:rPr>
          <w:rFonts w:cs="Arial"/>
          <w:szCs w:val="24"/>
          <w:lang w:val="mn-MN"/>
        </w:rPr>
        <w:t xml:space="preserve">ж, </w:t>
      </w:r>
      <w:r w:rsidRPr="00F645F2">
        <w:rPr>
          <w:rFonts w:cs="Arial"/>
          <w:szCs w:val="24"/>
          <w:lang w:val="mn-MN"/>
        </w:rPr>
        <w:t xml:space="preserve">231 зурагт хуудас цахим орчинд </w:t>
      </w:r>
      <w:r>
        <w:rPr>
          <w:rFonts w:cs="Arial"/>
          <w:szCs w:val="24"/>
          <w:lang w:val="mn-MN"/>
        </w:rPr>
        <w:t xml:space="preserve">түгээгдэж 34,919 хүнд, </w:t>
      </w:r>
      <w:r w:rsidRPr="00F645F2">
        <w:rPr>
          <w:rFonts w:cs="Arial"/>
          <w:szCs w:val="24"/>
          <w:lang w:val="mn-MN"/>
        </w:rPr>
        <w:t>9 видео шторк бэлтгэгдэн 4</w:t>
      </w:r>
      <w:r>
        <w:rPr>
          <w:rFonts w:cs="Arial"/>
          <w:szCs w:val="24"/>
          <w:lang w:val="mn-MN"/>
        </w:rPr>
        <w:t>,</w:t>
      </w:r>
      <w:r w:rsidRPr="00F645F2">
        <w:rPr>
          <w:rFonts w:cs="Arial"/>
          <w:szCs w:val="24"/>
          <w:lang w:val="mn-MN"/>
        </w:rPr>
        <w:t xml:space="preserve">544 хүнд </w:t>
      </w:r>
      <w:r>
        <w:rPr>
          <w:rFonts w:cs="Arial"/>
          <w:szCs w:val="24"/>
          <w:lang w:val="mn-MN"/>
        </w:rPr>
        <w:t xml:space="preserve">тус тус </w:t>
      </w:r>
      <w:r w:rsidRPr="00F645F2">
        <w:rPr>
          <w:rFonts w:cs="Arial"/>
          <w:szCs w:val="24"/>
          <w:lang w:val="mn-MN"/>
        </w:rPr>
        <w:t>хүр</w:t>
      </w:r>
      <w:r>
        <w:rPr>
          <w:rFonts w:cs="Arial"/>
          <w:szCs w:val="24"/>
          <w:lang w:val="mn-MN"/>
        </w:rPr>
        <w:t xml:space="preserve">гэсэн. </w:t>
      </w:r>
      <w:r w:rsidRPr="00F645F2">
        <w:rPr>
          <w:rFonts w:cs="Arial"/>
          <w:szCs w:val="24"/>
          <w:lang w:val="mn-MN"/>
        </w:rPr>
        <w:t>Нөлөөллийн ажлын хүрээнд 18 уулзалт, арга хэмжээ зохион байгуул</w:t>
      </w:r>
      <w:r>
        <w:rPr>
          <w:rFonts w:cs="Arial"/>
          <w:szCs w:val="24"/>
          <w:lang w:val="mn-MN"/>
        </w:rPr>
        <w:t xml:space="preserve">ж 763 хүн, </w:t>
      </w:r>
      <w:r w:rsidRPr="00F645F2">
        <w:rPr>
          <w:rFonts w:cs="Arial"/>
          <w:szCs w:val="24"/>
          <w:lang w:val="mn-MN"/>
        </w:rPr>
        <w:t>16 удаагийн урал</w:t>
      </w:r>
      <w:r>
        <w:rPr>
          <w:rFonts w:cs="Arial"/>
          <w:szCs w:val="24"/>
          <w:lang w:val="mn-MN"/>
        </w:rPr>
        <w:t xml:space="preserve">даан, мэтгэлцээн зохион байгуулж 230 хүн хамрагдсан. </w:t>
      </w:r>
      <w:r w:rsidRPr="00F645F2">
        <w:rPr>
          <w:rFonts w:cs="Arial"/>
          <w:szCs w:val="24"/>
          <w:lang w:val="mn-MN"/>
        </w:rPr>
        <w:t>Аяны тухай нийт 64 мэдээ, мэдээлэл бэлтгэгдэн 21,928 хүнд хүрсэн байна.</w:t>
      </w:r>
    </w:p>
    <w:p w14:paraId="697CF6FD" w14:textId="50C24AFD" w:rsidR="006A33EA" w:rsidRPr="006A33EA" w:rsidRDefault="006A33EA" w:rsidP="006A33EA">
      <w:pPr>
        <w:spacing w:before="120" w:after="120" w:line="240" w:lineRule="auto"/>
        <w:ind w:firstLine="720"/>
        <w:jc w:val="both"/>
        <w:rPr>
          <w:rFonts w:cs="Arial"/>
          <w:szCs w:val="24"/>
          <w:lang w:val="mn-MN"/>
        </w:rPr>
      </w:pPr>
      <w:r w:rsidRPr="006A33EA">
        <w:rPr>
          <w:rFonts w:cs="Arial"/>
          <w:szCs w:val="24"/>
          <w:lang w:val="mn-MN"/>
        </w:rPr>
        <w:t>Жендэрийн эрх тэгш байдал, жендэрийн хэвшмэл ойлголтыг арилгах, эмэгтэйчүүдийн нийгэмд үзүүлэх үр нөлөө эмэгтэйчүүдийн манлайлал болон өсвөр үеийн жендэрийн талаар</w:t>
      </w:r>
      <w:r w:rsidR="00801EB0">
        <w:rPr>
          <w:rFonts w:cs="Arial"/>
          <w:szCs w:val="24"/>
          <w:lang w:val="mn-MN"/>
        </w:rPr>
        <w:t xml:space="preserve">х ойлголт мэдлэгийг нэмэгдүүлэх </w:t>
      </w:r>
      <w:r w:rsidRPr="006A33EA">
        <w:rPr>
          <w:rFonts w:cs="Arial"/>
          <w:szCs w:val="24"/>
          <w:lang w:val="mn-MN"/>
        </w:rPr>
        <w:t>19 удаагийн сургалт, нөлөөллийн ажилд 1</w:t>
      </w:r>
      <w:r>
        <w:rPr>
          <w:rFonts w:cs="Arial"/>
          <w:szCs w:val="24"/>
          <w:lang w:val="mn-MN"/>
        </w:rPr>
        <w:t>,</w:t>
      </w:r>
      <w:r w:rsidRPr="006A33EA">
        <w:rPr>
          <w:rFonts w:cs="Arial"/>
          <w:szCs w:val="24"/>
          <w:lang w:val="mn-MN"/>
        </w:rPr>
        <w:t>050 иргэн, 798 сурагч хүүхдүүдийг хамруул</w:t>
      </w:r>
      <w:r>
        <w:rPr>
          <w:rFonts w:cs="Arial"/>
          <w:szCs w:val="24"/>
          <w:lang w:val="mn-MN"/>
        </w:rPr>
        <w:t xml:space="preserve">лаа. Мөн </w:t>
      </w:r>
      <w:r w:rsidRPr="006A33EA">
        <w:rPr>
          <w:rFonts w:cs="Arial"/>
          <w:szCs w:val="24"/>
          <w:lang w:val="mn-MN"/>
        </w:rPr>
        <w:t>Хүүхдийн өөрөө удирдах байгууллагын Хүүхдийн зөвлөл, охидын зөвлөл, хөвгүүдийн зөвлөлийн хүүхдүүдийн харилцаа холбоо, хамтын ажиллагааг сайжруулах, дэмжлэг үзүүлэх бие биеэ хүндлэх, жендэрийн хэвшмэл ойлголт, ялгаварлан гадуурхалт, үе тэнгийн дарамт дээрэлхэлт, жендэрийн хүчирхийллийн эсрэг хамтдаа дуу хоолойгоо нэгтгэн чөлөөт индрээр дамжуулан үзэл бодлоо илэрхийлэх зорилгоор 4 удаагийн өдөрлөг, 1 удаагийн мэтгэлцээн, 1 удаагийн илтгэлийн уралдаан нийт 6 удаагийн арга хэмжээнд 61 сургуулийн 189 сурагчдыг хамруулсан.</w:t>
      </w:r>
    </w:p>
    <w:p w14:paraId="08903D06" w14:textId="428FA17C" w:rsidR="00942F35" w:rsidRPr="00E51C54" w:rsidRDefault="00942F35" w:rsidP="00E51C54">
      <w:pPr>
        <w:spacing w:before="120" w:after="120" w:line="240" w:lineRule="auto"/>
        <w:ind w:firstLine="720"/>
        <w:jc w:val="both"/>
        <w:rPr>
          <w:rFonts w:cs="Arial"/>
          <w:b/>
          <w:szCs w:val="24"/>
          <w:u w:val="single"/>
          <w:lang w:val="mn-MN"/>
        </w:rPr>
      </w:pPr>
      <w:r w:rsidRPr="00E51C54">
        <w:rPr>
          <w:rFonts w:cs="Arial"/>
          <w:b/>
          <w:szCs w:val="24"/>
          <w:u w:val="single"/>
          <w:lang w:val="mn-MN"/>
        </w:rPr>
        <w:t>в) Өмчлөх эрх</w:t>
      </w:r>
    </w:p>
    <w:p w14:paraId="2081CA9A" w14:textId="77777777" w:rsidR="003E2625" w:rsidRPr="00BF4D7B" w:rsidRDefault="003E2625" w:rsidP="00F66295">
      <w:pPr>
        <w:spacing w:before="120" w:after="120" w:line="240" w:lineRule="auto"/>
        <w:ind w:firstLine="720"/>
        <w:jc w:val="both"/>
        <w:rPr>
          <w:rFonts w:cs="Arial"/>
          <w:b/>
          <w:szCs w:val="24"/>
          <w:lang w:val="mn-MN"/>
        </w:rPr>
      </w:pPr>
      <w:r w:rsidRPr="00BF4D7B">
        <w:rPr>
          <w:rFonts w:cs="Arial"/>
          <w:b/>
          <w:szCs w:val="24"/>
          <w:lang w:val="mn-MN"/>
        </w:rPr>
        <w:t>Өмчлөх эрхийг хангах талаар</w:t>
      </w:r>
    </w:p>
    <w:p w14:paraId="2E462AFF" w14:textId="2CC0B568" w:rsidR="00F66295" w:rsidRPr="0021302B" w:rsidRDefault="00942F35" w:rsidP="00F66295">
      <w:pPr>
        <w:spacing w:before="120" w:after="120" w:line="240" w:lineRule="auto"/>
        <w:ind w:firstLine="720"/>
        <w:jc w:val="both"/>
        <w:rPr>
          <w:rFonts w:cs="Arial"/>
          <w:szCs w:val="24"/>
          <w:lang w:val="mn-MN"/>
        </w:rPr>
      </w:pPr>
      <w:r w:rsidRPr="00BF4D7B">
        <w:rPr>
          <w:rFonts w:cs="Arial"/>
          <w:szCs w:val="24"/>
          <w:lang w:val="mn-MN"/>
        </w:rPr>
        <w:t xml:space="preserve">Нийслэлийн Улсын бүртгэлийн газраас </w:t>
      </w:r>
      <w:r w:rsidR="00F66295" w:rsidRPr="00BF4D7B">
        <w:rPr>
          <w:rFonts w:cs="Arial"/>
          <w:szCs w:val="24"/>
          <w:lang w:val="mn-MN"/>
        </w:rPr>
        <w:t>э</w:t>
      </w:r>
      <w:r w:rsidRPr="00BF4D7B">
        <w:rPr>
          <w:rFonts w:cs="Arial"/>
          <w:szCs w:val="24"/>
          <w:lang w:val="mn-MN"/>
        </w:rPr>
        <w:t>д хөрөнгө өмчлөх эрх, түүнтэй холбоотой эд хөрөнгийн бусад эрхийн</w:t>
      </w:r>
      <w:r w:rsidR="00F66295" w:rsidRPr="00BF4D7B">
        <w:rPr>
          <w:rFonts w:cs="Arial"/>
          <w:szCs w:val="24"/>
          <w:lang w:val="mn-MN"/>
        </w:rPr>
        <w:t xml:space="preserve"> бүртгэлий</w:t>
      </w:r>
      <w:r w:rsidR="00293E36">
        <w:rPr>
          <w:rFonts w:cs="Arial"/>
          <w:szCs w:val="24"/>
          <w:lang w:val="mn-MN"/>
        </w:rPr>
        <w:t>г хийх ажлыг</w:t>
      </w:r>
      <w:r w:rsidR="00F66295" w:rsidRPr="00BF4D7B">
        <w:rPr>
          <w:rFonts w:cs="Arial"/>
          <w:szCs w:val="24"/>
          <w:lang w:val="mn-MN"/>
        </w:rPr>
        <w:t xml:space="preserve"> зохион байгуулан ажиллаж байна. Эд хөрөнгийн эрхийн улсын бүртгэлийн чиглэлээр нийт 221,483</w:t>
      </w:r>
      <w:r w:rsidR="00293E36">
        <w:rPr>
          <w:rFonts w:cs="Arial"/>
          <w:szCs w:val="24"/>
          <w:lang w:val="mn-MN"/>
        </w:rPr>
        <w:t xml:space="preserve">, </w:t>
      </w:r>
      <w:r w:rsidR="00F66295" w:rsidRPr="00BF4D7B">
        <w:rPr>
          <w:rFonts w:cs="Arial"/>
          <w:szCs w:val="24"/>
          <w:lang w:val="mn-MN"/>
        </w:rPr>
        <w:t xml:space="preserve">хуулийн этгээдийн улсын бүртгэлийн чиглэлээр нийт 75,545 бүртгэл </w:t>
      </w:r>
      <w:r w:rsidR="00293E36">
        <w:rPr>
          <w:rFonts w:cs="Arial"/>
          <w:szCs w:val="24"/>
          <w:lang w:val="mn-MN"/>
        </w:rPr>
        <w:t xml:space="preserve">тус тус </w:t>
      </w:r>
      <w:r w:rsidR="00F66295" w:rsidRPr="00BF4D7B">
        <w:rPr>
          <w:rFonts w:cs="Arial"/>
          <w:szCs w:val="24"/>
          <w:lang w:val="mn-MN"/>
        </w:rPr>
        <w:t>хийгдсэн байна. Улсын бүртгэлийн хууль тогтоомжийг сурталчлах, иргэний, эд хөрөнгийн, хуулийн этгээдийн улсын бүртгэлийн үйлчилгээг газар дээр нь үзүүлэх, иргэдийн бичиг баримтын зөрчлийг арилгах ажлын хүрээнд “Нээлтэй хаалганы өдөрлөг”-ийг зохион байгуулж, тайлант хугацаанд 31 удаа харилцагчдад холбогдох мэдээ</w:t>
      </w:r>
      <w:r w:rsidR="00F66295" w:rsidRPr="0021302B">
        <w:rPr>
          <w:rFonts w:cs="Arial"/>
          <w:szCs w:val="24"/>
          <w:lang w:val="mn-MN"/>
        </w:rPr>
        <w:t>, мэдээллийг өгч ажилласан.</w:t>
      </w:r>
    </w:p>
    <w:p w14:paraId="7BACD09D" w14:textId="2B4BFFE9" w:rsidR="0045030C" w:rsidRPr="0021302B" w:rsidRDefault="0045030C" w:rsidP="0045030C">
      <w:pPr>
        <w:spacing w:before="120" w:after="120" w:line="240" w:lineRule="auto"/>
        <w:ind w:firstLine="720"/>
        <w:jc w:val="both"/>
        <w:rPr>
          <w:rFonts w:cs="Arial"/>
          <w:szCs w:val="24"/>
          <w:lang w:val="mn-MN"/>
        </w:rPr>
      </w:pPr>
      <w:r w:rsidRPr="0021302B">
        <w:rPr>
          <w:rFonts w:cs="Arial"/>
          <w:szCs w:val="24"/>
          <w:lang w:val="mn-MN"/>
        </w:rPr>
        <w:t xml:space="preserve">Нийслэлийн Газар зохион байгуулалтын 2023 оны төлөвлөгөөг нийслэлийн иргэдийн Төлөөлөгчдийн Хурлын 2022 оны 116 дугаар тогтоолоор 118 байршилд нийт 4386 иргэнд 255,23 га газрыг гэр бүлийн хэрэгцээний зориулалтаар </w:t>
      </w:r>
      <w:r w:rsidRPr="0021302B">
        <w:rPr>
          <w:rFonts w:cs="Arial"/>
          <w:szCs w:val="24"/>
          <w:lang w:val="mn-MN"/>
        </w:rPr>
        <w:lastRenderedPageBreak/>
        <w:t>өмчлүүлэхээр батлуулсан. Нийслэлийн 2024 оны газар зохион байгуулалтын төлөвлөгөөнд тусгах саналд нийт 2,903 иргэнд 165.33 га газрыг өмчлүүлэхээр тусгасан бөгөөд Нийслэлийн иргэдийн Төлөөлөгчдийн Хурлын 2023 оны 12 дугаар сарын 05-ны өдрийн ээлжит XX хуралдаанаар батлуулсан. Засгийн газрын 2023 оны 105 дугаар тогтоолоор Нийслэлийн нутаг дэвсгэрт 255,23 га газрыг иргэнд өмчлүүлэхээр батлагдсан бөгөөд тогтоолын хэрэгжилтийг нийслэлийн нутаг дэвсгэрт хэрэгжүүлэн ажиллаж байна. Тайлант хугацаанд газар өмчлөлийн шийдвэрийн төсөл бэлтгэх ажлын хэсгийн 28 удаагийн хурлаар нийт 3,628 иргэний хүсэлтийг хэлэлцүүлсэн бөгөөд үүнээс эзэмшиж буй газраа өмчлөх 3,219, кадастрын зураг өөрчлөх 409 хүсэлт байна. Үүнээс эзэмшиж буй газраа өмчлөх 1797 иргэний 105.31 га, кадастрын зураг өөрчлөх 203 иргэний асуудал дэмжигдэн, нийслэлийн Засаг даргын 22 удаагийн захирамжаар шийдвэрлэсэн. Мөн Газар өмчлөлийн шийдвэрийн төсөл бэлтгэх ажлын хэсгийн 23-27 дугаар хурлаар эзэмшиж буй газраа өмчлөх 523 иргэний 28.93 га, кадастрын зураг өөрчлөх 38 иргэний асуудал</w:t>
      </w:r>
      <w:r w:rsidR="0021302B" w:rsidRPr="0021302B">
        <w:rPr>
          <w:rFonts w:cs="Arial"/>
          <w:szCs w:val="24"/>
          <w:lang w:val="mn-MN"/>
        </w:rPr>
        <w:t xml:space="preserve"> хүсэлт</w:t>
      </w:r>
      <w:r w:rsidRPr="0021302B">
        <w:rPr>
          <w:rFonts w:cs="Arial"/>
          <w:szCs w:val="24"/>
          <w:lang w:val="mn-MN"/>
        </w:rPr>
        <w:t xml:space="preserve"> дэмжигдэн нийслэлийн Засаг даргын захирамжийн төсөлд хянагдаж байна.</w:t>
      </w:r>
    </w:p>
    <w:p w14:paraId="76C316A6" w14:textId="2C4C06C7" w:rsidR="003E2625" w:rsidRPr="0045030C" w:rsidRDefault="001014DE" w:rsidP="0045030C">
      <w:pPr>
        <w:spacing w:before="120" w:after="120" w:line="240" w:lineRule="auto"/>
        <w:ind w:firstLine="720"/>
        <w:jc w:val="both"/>
        <w:rPr>
          <w:rFonts w:cs="Arial"/>
          <w:color w:val="7030A0"/>
          <w:szCs w:val="24"/>
          <w:lang w:val="mn-MN"/>
        </w:rPr>
      </w:pPr>
      <w:r w:rsidRPr="00BF4D7B">
        <w:rPr>
          <w:rFonts w:cs="Arial"/>
          <w:szCs w:val="24"/>
          <w:lang w:val="mn-MN"/>
        </w:rPr>
        <w:t>Засгийн газрын 2023 оны 79 дүгээр тогтоол болон Соёлын сайдын 2023 оны А/110 дугаар тушаалын дагуу Соёлын яамны Салбарын хяналтын газар, Оюуны өмчийн Ерөнхий газрын Хяналт шалгалтын газрууд  хамтран Нийслэлд соёлын үйл ажиллагаа эрхлэгч байгууллагу</w:t>
      </w:r>
      <w:r w:rsidR="004A339D" w:rsidRPr="00BF4D7B">
        <w:rPr>
          <w:rFonts w:cs="Arial"/>
          <w:szCs w:val="24"/>
          <w:lang w:val="mn-MN"/>
        </w:rPr>
        <w:t xml:space="preserve">удад төлөвлөгөөт хяналт шалгалтыг </w:t>
      </w:r>
      <w:r w:rsidRPr="00BF4D7B">
        <w:rPr>
          <w:rFonts w:cs="Arial"/>
          <w:szCs w:val="24"/>
          <w:lang w:val="mn-MN"/>
        </w:rPr>
        <w:t>хийж, зохиогчийн эрхийн талаарх хууль тогтоомжийн хэрэгжилт</w:t>
      </w:r>
      <w:r w:rsidR="004A339D" w:rsidRPr="00BF4D7B">
        <w:rPr>
          <w:rFonts w:cs="Arial"/>
          <w:szCs w:val="24"/>
          <w:lang w:val="mn-MN"/>
        </w:rPr>
        <w:t>ийг хангаж,</w:t>
      </w:r>
      <w:r w:rsidRPr="00BF4D7B">
        <w:rPr>
          <w:rFonts w:cs="Arial"/>
          <w:szCs w:val="24"/>
          <w:lang w:val="mn-MN"/>
        </w:rPr>
        <w:t xml:space="preserve"> шаард</w:t>
      </w:r>
      <w:r w:rsidR="00A31C01" w:rsidRPr="00BF4D7B">
        <w:rPr>
          <w:rFonts w:cs="Arial"/>
          <w:szCs w:val="24"/>
          <w:lang w:val="mn-MN"/>
        </w:rPr>
        <w:t>лагатай арга хэмжээг авч ажилласан</w:t>
      </w:r>
      <w:r w:rsidRPr="00BF4D7B">
        <w:rPr>
          <w:rFonts w:cs="Arial"/>
          <w:szCs w:val="24"/>
          <w:lang w:val="mn-MN"/>
        </w:rPr>
        <w:t>.</w:t>
      </w:r>
      <w:r w:rsidR="00E64762">
        <w:rPr>
          <w:rFonts w:cs="Arial"/>
          <w:szCs w:val="24"/>
          <w:lang w:val="mn-MN"/>
        </w:rPr>
        <w:t xml:space="preserve"> Мөн З</w:t>
      </w:r>
      <w:r w:rsidR="004470D9" w:rsidRPr="00BF4D7B">
        <w:rPr>
          <w:rFonts w:cs="Arial"/>
          <w:szCs w:val="24"/>
          <w:lang w:val="mn-MN"/>
        </w:rPr>
        <w:t>асгийн газрын 2017 оны 195 дугаар тогтоолоор баталсан “Албадлагын арга хэмжээ авсантай холбоотой хураан авсан хөрөнгө, орлого, эд зүйл, хэрэгслээс хохирол нөхөн төлүүлэх, улсын орлого болгох, устгах журам”-ын дагуу з</w:t>
      </w:r>
      <w:r w:rsidR="003E2625" w:rsidRPr="00BF4D7B">
        <w:rPr>
          <w:rFonts w:cs="Arial"/>
          <w:szCs w:val="24"/>
          <w:lang w:val="mn-MN"/>
        </w:rPr>
        <w:t>өрчлийн хэрэгт эд мөрийн баримтаар хураагдсан оюуны өмчийн зөрчилтэй 6 нэр төрлийн 870 ширхэг бараа бүтээгдэхүүн, барааны тэмдгийн зөрчилтэй 10 нэр төрлийн 1,266, 52,76 килограм хүнсний бүтээгдэхүүн</w:t>
      </w:r>
      <w:r w:rsidR="004470D9" w:rsidRPr="00BF4D7B">
        <w:rPr>
          <w:rFonts w:cs="Arial"/>
          <w:szCs w:val="24"/>
          <w:lang w:val="mn-MN"/>
        </w:rPr>
        <w:t>ийг Нийслэлийн Засаг даргын дэргэдэх “Эрх бүхий албан тушаалтны шийдвэрээр хураан авсан хөрөнгө, эд зүйл, хэрэгслийг үнэлэх, худалдан борлуулах, устгах талаар шийдвэр гаргах, хэрэгжилтэд хяналт тавих” чиг үүрэг бүхий нийслэлийн зөвлөлийн хуралдаанаар хэлэлцүүлэн, устгаж, зохиогчийн эрхийн зөрчлийг арилгасан.</w:t>
      </w:r>
    </w:p>
    <w:p w14:paraId="3548CB1A" w14:textId="38F20E2D" w:rsidR="001430BE" w:rsidRPr="00BF4D7B" w:rsidRDefault="001430BE" w:rsidP="00923211">
      <w:pPr>
        <w:spacing w:before="120" w:after="120" w:line="240" w:lineRule="auto"/>
        <w:ind w:firstLine="709"/>
        <w:jc w:val="both"/>
        <w:rPr>
          <w:rFonts w:cs="Arial"/>
          <w:b/>
          <w:szCs w:val="24"/>
          <w:lang w:val="mn-MN"/>
        </w:rPr>
      </w:pPr>
      <w:r w:rsidRPr="00BF4D7B">
        <w:rPr>
          <w:rFonts w:cs="Arial"/>
          <w:b/>
          <w:szCs w:val="24"/>
          <w:lang w:val="mn-MN"/>
        </w:rPr>
        <w:t xml:space="preserve">Иргэдийн аж ахуй эрхлэх эрхийг хангах талаар </w:t>
      </w:r>
    </w:p>
    <w:p w14:paraId="44A47465" w14:textId="37222DBB" w:rsidR="0088695C" w:rsidRPr="00BF4D7B" w:rsidRDefault="0088695C" w:rsidP="0088695C">
      <w:pPr>
        <w:spacing w:before="120" w:after="120" w:line="240" w:lineRule="auto"/>
        <w:ind w:firstLine="709"/>
        <w:jc w:val="both"/>
        <w:rPr>
          <w:rFonts w:cs="Arial"/>
          <w:szCs w:val="24"/>
          <w:lang w:val="mn-MN"/>
        </w:rPr>
      </w:pPr>
      <w:r w:rsidRPr="00BF4D7B">
        <w:rPr>
          <w:rFonts w:cs="Arial"/>
          <w:szCs w:val="24"/>
          <w:lang w:val="mn-MN"/>
        </w:rPr>
        <w:t>Нийслэлд мал аж ахуй эрхлэхийг зөвшөөрсөн 6 дүүрэгт мал аж ахуйн үйлдвэрлэл эрхлэгч 5</w:t>
      </w:r>
      <w:r w:rsidR="00E22F76">
        <w:rPr>
          <w:rFonts w:cs="Arial"/>
          <w:szCs w:val="24"/>
          <w:lang w:val="mn-MN"/>
        </w:rPr>
        <w:t>,</w:t>
      </w:r>
      <w:r w:rsidRPr="00BF4D7B">
        <w:rPr>
          <w:rFonts w:cs="Arial"/>
          <w:szCs w:val="24"/>
          <w:lang w:val="mn-MN"/>
        </w:rPr>
        <w:t>200 иргэн, 1</w:t>
      </w:r>
      <w:r w:rsidR="00E22F76">
        <w:rPr>
          <w:rFonts w:cs="Arial"/>
          <w:szCs w:val="24"/>
          <w:lang w:val="mn-MN"/>
        </w:rPr>
        <w:t>,</w:t>
      </w:r>
      <w:r w:rsidRPr="00BF4D7B">
        <w:rPr>
          <w:rFonts w:cs="Arial"/>
          <w:szCs w:val="24"/>
          <w:lang w:val="mn-MN"/>
        </w:rPr>
        <w:t xml:space="preserve">207 тариаланч иргэн байна. </w:t>
      </w:r>
    </w:p>
    <w:p w14:paraId="755FFF9F" w14:textId="17A5D95A" w:rsidR="0088695C" w:rsidRPr="00BF4D7B" w:rsidRDefault="0088695C" w:rsidP="005B6335">
      <w:pPr>
        <w:spacing w:before="120" w:after="120" w:line="240" w:lineRule="auto"/>
        <w:ind w:firstLine="709"/>
        <w:jc w:val="both"/>
        <w:rPr>
          <w:rFonts w:cs="Arial"/>
          <w:szCs w:val="24"/>
          <w:lang w:val="mn-MN"/>
        </w:rPr>
      </w:pPr>
      <w:r w:rsidRPr="00BF4D7B">
        <w:rPr>
          <w:rFonts w:cs="Arial"/>
          <w:szCs w:val="24"/>
          <w:lang w:val="mn-MN"/>
        </w:rPr>
        <w:t>Тариаланчдын үйл ажиллагааг өргөжүүлэх, төрөөс үзүүлэх дэмжлэг туслалцааг нэмэгдүүлэх хүрээнд Тариалангийн үйлдвэрлэлийн нэгдсэн системд /plant.mofa.gov.mn/ системд 906 өрх, иргэн, аж ахуйн нэгжийн 2809 га тариалангийн талбай бүртгэлжүүлж, тариаланчд</w:t>
      </w:r>
      <w:r w:rsidR="00E22F76">
        <w:rPr>
          <w:rFonts w:cs="Arial"/>
          <w:szCs w:val="24"/>
          <w:lang w:val="mn-MN"/>
        </w:rPr>
        <w:t>ад зориулсан</w:t>
      </w:r>
      <w:r w:rsidRPr="00BF4D7B">
        <w:rPr>
          <w:rFonts w:cs="Arial"/>
          <w:szCs w:val="24"/>
          <w:lang w:val="mn-MN"/>
        </w:rPr>
        <w:t xml:space="preserve"> төрийн бүх төрлийн үйлчилгээг цахимаар авах боломжийг бүрдүүлээд байна.</w:t>
      </w:r>
      <w:r w:rsidR="005B6335">
        <w:rPr>
          <w:rFonts w:cs="Arial"/>
          <w:szCs w:val="24"/>
          <w:lang w:val="mn-MN"/>
        </w:rPr>
        <w:t xml:space="preserve"> </w:t>
      </w:r>
      <w:r w:rsidRPr="00BF4D7B">
        <w:rPr>
          <w:rFonts w:cs="Arial"/>
          <w:szCs w:val="24"/>
          <w:lang w:val="mn-MN"/>
        </w:rPr>
        <w:t xml:space="preserve">“Газар тариалангийн нэгдсэн систем”-д бүртгэлтэй тариаланчдад </w:t>
      </w:r>
      <w:r w:rsidR="00806168" w:rsidRPr="00BF4D7B">
        <w:rPr>
          <w:rFonts w:cs="Arial"/>
          <w:szCs w:val="24"/>
          <w:lang w:val="mn-MN"/>
        </w:rPr>
        <w:t xml:space="preserve">13 нэр төрлийн 118,166,364 төгрөгийн үнэ бүхий 2428.6 кг, 117 уут (1,536,400 ширхэг), 66.5 га талбайд тариалах хүнсний ногооны үрийг үнийн дүнгийн 20 хувь хөнгөлөлттэй үнээр олгож </w:t>
      </w:r>
      <w:r w:rsidRPr="00BF4D7B">
        <w:rPr>
          <w:rFonts w:cs="Arial"/>
          <w:szCs w:val="24"/>
          <w:lang w:val="mn-MN"/>
        </w:rPr>
        <w:t>дэмжин ажилласан.</w:t>
      </w:r>
    </w:p>
    <w:p w14:paraId="34229A89" w14:textId="5F6162A5" w:rsidR="0088695C" w:rsidRPr="00BF4D7B" w:rsidRDefault="00806168" w:rsidP="005B6335">
      <w:pPr>
        <w:spacing w:before="120" w:after="120" w:line="240" w:lineRule="auto"/>
        <w:ind w:firstLine="709"/>
        <w:jc w:val="both"/>
        <w:rPr>
          <w:rFonts w:cs="Arial"/>
          <w:szCs w:val="24"/>
          <w:lang w:val="mn-MN"/>
        </w:rPr>
      </w:pPr>
      <w:r w:rsidRPr="00BF4D7B">
        <w:rPr>
          <w:rFonts w:cs="Arial"/>
          <w:szCs w:val="24"/>
          <w:lang w:val="mn-MN"/>
        </w:rPr>
        <w:t>Х</w:t>
      </w:r>
      <w:r w:rsidR="0088695C" w:rsidRPr="00BF4D7B">
        <w:rPr>
          <w:rFonts w:cs="Arial"/>
          <w:szCs w:val="24"/>
          <w:lang w:val="mn-MN"/>
        </w:rPr>
        <w:t>өдөө аж ахуйн үйлдвэрлэл эрхлэгчдэд олгох эргэлтийн хөрөнгийн болон хөнгөлөлттэй зээлийн дэмжлэгт 4 чиглэлээр мал аж ахуйн үйлдвэрлэл</w:t>
      </w:r>
      <w:r w:rsidR="00FF367E" w:rsidRPr="00BF4D7B">
        <w:rPr>
          <w:rFonts w:cs="Arial"/>
          <w:szCs w:val="24"/>
          <w:lang w:val="mn-MN"/>
        </w:rPr>
        <w:t xml:space="preserve"> эрхлэгч нийт 39 аж ахуй</w:t>
      </w:r>
      <w:r w:rsidR="005B6335">
        <w:rPr>
          <w:rFonts w:cs="Arial"/>
          <w:szCs w:val="24"/>
          <w:lang w:val="mn-MN"/>
        </w:rPr>
        <w:t>н</w:t>
      </w:r>
      <w:r w:rsidR="00FF367E" w:rsidRPr="00BF4D7B">
        <w:rPr>
          <w:rFonts w:cs="Arial"/>
          <w:szCs w:val="24"/>
          <w:lang w:val="mn-MN"/>
        </w:rPr>
        <w:t xml:space="preserve"> нэгж, </w:t>
      </w:r>
      <w:r w:rsidR="0088695C" w:rsidRPr="00BF4D7B">
        <w:rPr>
          <w:rFonts w:cs="Arial"/>
          <w:szCs w:val="24"/>
          <w:lang w:val="mn-MN"/>
        </w:rPr>
        <w:t xml:space="preserve">иргэн хамрагдаж 31.3 тэрбум төгрөгийн дэмжлэг </w:t>
      </w:r>
      <w:r w:rsidR="00C57EA8" w:rsidRPr="00BF4D7B">
        <w:rPr>
          <w:rFonts w:cs="Arial"/>
          <w:szCs w:val="24"/>
          <w:lang w:val="mn-MN"/>
        </w:rPr>
        <w:t>авсан</w:t>
      </w:r>
      <w:r w:rsidR="0088695C" w:rsidRPr="00BF4D7B">
        <w:rPr>
          <w:rFonts w:cs="Arial"/>
          <w:szCs w:val="24"/>
          <w:lang w:val="mn-MN"/>
        </w:rPr>
        <w:t xml:space="preserve"> байна.</w:t>
      </w:r>
      <w:r w:rsidR="005B6335">
        <w:rPr>
          <w:rFonts w:cs="Arial"/>
          <w:szCs w:val="24"/>
          <w:lang w:val="mn-MN"/>
        </w:rPr>
        <w:t xml:space="preserve"> </w:t>
      </w:r>
      <w:r w:rsidR="0088695C" w:rsidRPr="00BF4D7B">
        <w:rPr>
          <w:rFonts w:cs="Arial"/>
          <w:szCs w:val="24"/>
          <w:lang w:val="mn-MN"/>
        </w:rPr>
        <w:t>Нийслэлээс 2022-2023 онд сүүний урамшуулалд нийт 1</w:t>
      </w:r>
      <w:r w:rsidR="00E9181F">
        <w:rPr>
          <w:rFonts w:cs="Arial"/>
          <w:szCs w:val="24"/>
          <w:lang w:val="mn-MN"/>
        </w:rPr>
        <w:t>,</w:t>
      </w:r>
      <w:r w:rsidR="0088695C" w:rsidRPr="00BF4D7B">
        <w:rPr>
          <w:rFonts w:cs="Arial"/>
          <w:szCs w:val="24"/>
          <w:lang w:val="mn-MN"/>
        </w:rPr>
        <w:t>663 фермер эрхлэгч, 4.1 сая литр сүүг бэлтгэн нийлүүлж</w:t>
      </w:r>
      <w:r w:rsidR="00FF367E" w:rsidRPr="00BF4D7B">
        <w:rPr>
          <w:rFonts w:cs="Arial"/>
          <w:szCs w:val="24"/>
          <w:lang w:val="mn-MN"/>
        </w:rPr>
        <w:t>,</w:t>
      </w:r>
      <w:r w:rsidR="0088695C" w:rsidRPr="00BF4D7B">
        <w:rPr>
          <w:rFonts w:cs="Arial"/>
          <w:szCs w:val="24"/>
          <w:lang w:val="mn-MN"/>
        </w:rPr>
        <w:t xml:space="preserve"> 2 тэрбум 77 сая төгрөгийн дэмжлэг авсан.</w:t>
      </w:r>
    </w:p>
    <w:p w14:paraId="2E8F44C6" w14:textId="5DC7A345" w:rsidR="0088695C" w:rsidRPr="00BF4D7B" w:rsidRDefault="00D659C2" w:rsidP="0088695C">
      <w:pPr>
        <w:spacing w:before="120" w:after="120" w:line="240" w:lineRule="auto"/>
        <w:ind w:firstLine="709"/>
        <w:jc w:val="both"/>
        <w:rPr>
          <w:rFonts w:cs="Arial"/>
          <w:szCs w:val="24"/>
          <w:lang w:val="mn-MN"/>
        </w:rPr>
      </w:pPr>
      <w:r w:rsidRPr="00BF4D7B">
        <w:rPr>
          <w:rFonts w:cs="Arial"/>
          <w:szCs w:val="24"/>
          <w:lang w:val="mn-MN"/>
        </w:rPr>
        <w:t>Олон Улсын</w:t>
      </w:r>
      <w:r w:rsidR="0088695C" w:rsidRPr="00BF4D7B">
        <w:rPr>
          <w:rFonts w:cs="Arial"/>
          <w:szCs w:val="24"/>
          <w:lang w:val="mn-MN"/>
        </w:rPr>
        <w:t xml:space="preserve"> дэмжлэгтэйгээр хэрэгжиж буй “Хүртээмжтэй мал аж ахуй” төслийн хүрээнд Сонгинохайрхан дүүргийн 21 дүгээр хорооны сүүний үхрийн ахуй </w:t>
      </w:r>
      <w:r w:rsidR="0088695C" w:rsidRPr="00BF4D7B">
        <w:rPr>
          <w:rFonts w:cs="Arial"/>
          <w:szCs w:val="24"/>
          <w:lang w:val="mn-MN"/>
        </w:rPr>
        <w:lastRenderedPageBreak/>
        <w:t>эрхлэгч 100 өрхийг нэгтгэн хоршооны зохион байгуулалтад оруулан малын чанарыг сайжруулах, сүүг нэмүү өртөг шингэсэн бүтээгдэхүүн болгож зах зээлд нийлүүл</w:t>
      </w:r>
      <w:r w:rsidR="000B4298">
        <w:rPr>
          <w:rFonts w:cs="Arial"/>
          <w:szCs w:val="24"/>
          <w:lang w:val="mn-MN"/>
        </w:rPr>
        <w:t xml:space="preserve">ж, </w:t>
      </w:r>
      <w:r w:rsidR="0088695C" w:rsidRPr="00BF4D7B">
        <w:rPr>
          <w:rFonts w:cs="Arial"/>
          <w:szCs w:val="24"/>
          <w:lang w:val="mn-MN"/>
        </w:rPr>
        <w:t xml:space="preserve">өрхийн орлогыг нэмэгдүүлэн амьжиргааг дээшлүүлэх чиглэлээр ажиллаж байна. </w:t>
      </w:r>
    </w:p>
    <w:p w14:paraId="494E32F3" w14:textId="77777777" w:rsidR="005E0CD7" w:rsidRPr="00BF4D7B" w:rsidRDefault="005E0CD7" w:rsidP="00923211">
      <w:pPr>
        <w:spacing w:before="120" w:after="120" w:line="240" w:lineRule="auto"/>
        <w:ind w:firstLine="709"/>
        <w:jc w:val="both"/>
        <w:rPr>
          <w:rFonts w:cs="Arial"/>
          <w:b/>
          <w:bCs/>
          <w:szCs w:val="24"/>
          <w:u w:val="single"/>
          <w:lang w:val="mn-MN"/>
        </w:rPr>
      </w:pPr>
      <w:r w:rsidRPr="00BF4D7B">
        <w:rPr>
          <w:rFonts w:cs="Arial"/>
          <w:b/>
          <w:bCs/>
          <w:szCs w:val="24"/>
          <w:u w:val="single"/>
          <w:lang w:val="mn-MN"/>
        </w:rPr>
        <w:t>г) Нийгэм, соёлын эрх</w:t>
      </w:r>
    </w:p>
    <w:p w14:paraId="58057801" w14:textId="68FCD2FC" w:rsidR="005E0CD7" w:rsidRPr="00BF4D7B" w:rsidRDefault="005E0CD7" w:rsidP="005E0CD7">
      <w:pPr>
        <w:spacing w:before="120" w:after="120" w:line="240" w:lineRule="auto"/>
        <w:ind w:firstLine="720"/>
        <w:jc w:val="both"/>
        <w:rPr>
          <w:rFonts w:cs="Arial"/>
          <w:b/>
          <w:szCs w:val="24"/>
          <w:lang w:val="mn-MN"/>
        </w:rPr>
      </w:pPr>
      <w:r w:rsidRPr="00BF4D7B">
        <w:rPr>
          <w:rFonts w:cs="Arial"/>
          <w:b/>
          <w:szCs w:val="24"/>
          <w:lang w:val="mn-MN"/>
        </w:rPr>
        <w:t>Хөдөлмөрлөх эрхийг хангах талаар</w:t>
      </w:r>
    </w:p>
    <w:p w14:paraId="64D9B57F" w14:textId="77777777" w:rsidR="004E6BC3" w:rsidRPr="00BF4D7B" w:rsidRDefault="004E6BC3" w:rsidP="00321832">
      <w:pPr>
        <w:spacing w:before="120" w:after="120" w:line="240" w:lineRule="auto"/>
        <w:ind w:firstLine="720"/>
        <w:jc w:val="both"/>
        <w:rPr>
          <w:rFonts w:cs="Arial"/>
          <w:szCs w:val="24"/>
          <w:lang w:val="mn-MN"/>
        </w:rPr>
      </w:pPr>
      <w:r w:rsidRPr="00BF4D7B">
        <w:rPr>
          <w:rFonts w:cs="Arial"/>
          <w:szCs w:val="24"/>
          <w:lang w:val="mn-MN"/>
        </w:rPr>
        <w:t>Нийслэл хотын хэмжээнд 15 ба түүнээс дээш насны хүн ам 1,037.7 мянга, үүнээс 52,1 хувь нь ажиллах хүч, 47,9 хувийг ажиллах хүчнээс гадуурх хүн ам эзэлж байна. Нийт ажиллах хүчний 301,500 буюу 55,7 хувь нь эрэгтэйчүүд, 239,300 буюу 44.3 хувь нь эмэгтэйчүүд байна. Ажиллах хүч өмнөх оны мөн үетэй харьцуулахад 20</w:t>
      </w:r>
      <w:r w:rsidR="00F11A90" w:rsidRPr="00BF4D7B">
        <w:rPr>
          <w:rFonts w:cs="Arial"/>
          <w:szCs w:val="24"/>
          <w:lang w:val="mn-MN"/>
        </w:rPr>
        <w:t>,</w:t>
      </w:r>
      <w:r w:rsidRPr="00BF4D7B">
        <w:rPr>
          <w:rFonts w:cs="Arial"/>
          <w:szCs w:val="24"/>
          <w:lang w:val="mn-MN"/>
        </w:rPr>
        <w:t>4</w:t>
      </w:r>
      <w:r w:rsidR="00F11A90" w:rsidRPr="00BF4D7B">
        <w:rPr>
          <w:rFonts w:cs="Arial"/>
          <w:szCs w:val="24"/>
          <w:lang w:val="mn-MN"/>
        </w:rPr>
        <w:t>00</w:t>
      </w:r>
      <w:r w:rsidRPr="00BF4D7B">
        <w:rPr>
          <w:rFonts w:cs="Arial"/>
          <w:szCs w:val="24"/>
          <w:lang w:val="mn-MN"/>
        </w:rPr>
        <w:t xml:space="preserve"> буюу 3,7 хувиар буурсан үзүүлэлттэй байна.</w:t>
      </w:r>
    </w:p>
    <w:p w14:paraId="0F14C200" w14:textId="7C2EED4B" w:rsidR="00321832" w:rsidRPr="00BF4D7B" w:rsidRDefault="00321832" w:rsidP="00321832">
      <w:pPr>
        <w:spacing w:after="120"/>
        <w:ind w:firstLine="720"/>
        <w:jc w:val="both"/>
        <w:rPr>
          <w:rFonts w:cs="Arial"/>
          <w:szCs w:val="24"/>
          <w:lang w:val="mn-MN"/>
        </w:rPr>
      </w:pPr>
      <w:r w:rsidRPr="00BF4D7B">
        <w:rPr>
          <w:rFonts w:cs="Arial"/>
          <w:szCs w:val="24"/>
          <w:lang w:val="mn-MN"/>
        </w:rPr>
        <w:t>Нийслэ</w:t>
      </w:r>
      <w:r w:rsidR="005A3620" w:rsidRPr="00BF4D7B">
        <w:rPr>
          <w:rFonts w:cs="Arial"/>
          <w:szCs w:val="24"/>
          <w:lang w:val="mn-MN"/>
        </w:rPr>
        <w:t>лээс хөдөлмөрлөх эрхийг хангах зорилгоор</w:t>
      </w:r>
      <w:r w:rsidRPr="00BF4D7B">
        <w:rPr>
          <w:rFonts w:cs="Arial"/>
          <w:szCs w:val="24"/>
          <w:lang w:val="mn-MN"/>
        </w:rPr>
        <w:t xml:space="preserve"> нийт 6,530 цагийн ажлын байрны захиалгыг төвлөрүүлж, 7,002 иргэнийг цагийн ажлын байранд зуучлав. </w:t>
      </w:r>
      <w:r w:rsidRPr="00BF4D7B">
        <w:rPr>
          <w:rFonts w:eastAsia="Verdana" w:cs="Arial"/>
          <w:color w:val="000000" w:themeColor="text1"/>
          <w:szCs w:val="24"/>
          <w:lang w:val="mn-MN"/>
        </w:rPr>
        <w:t xml:space="preserve">Нийслэлийн хэмжээнд ажил хөдөлмөр эрхлэх хүсэлтэй, хөгжлийн бэрхшээлтэй 356 иргэнийг хөдөлмөрийн зах зээлийн бүртгэл, мэдээллийн системд бүртгэж, 137 иргэнийг тохирох ажлын байранд зуучилсан. </w:t>
      </w:r>
      <w:r w:rsidRPr="00BF4D7B">
        <w:rPr>
          <w:rFonts w:cs="Arial"/>
          <w:szCs w:val="24"/>
          <w:lang w:val="mn-MN"/>
        </w:rPr>
        <w:t xml:space="preserve">Мэргэжлийн сургалтад 1,136 иргэнийг 14 мэргэжлийн чиглэлээр хамруулсан. </w:t>
      </w:r>
      <w:r w:rsidR="002D54FE">
        <w:rPr>
          <w:rFonts w:cs="Arial"/>
          <w:szCs w:val="24"/>
          <w:lang w:val="mn-MN"/>
        </w:rPr>
        <w:t>Мөн х</w:t>
      </w:r>
      <w:r w:rsidRPr="00BF4D7B">
        <w:rPr>
          <w:rFonts w:cs="Arial"/>
          <w:szCs w:val="24"/>
          <w:lang w:val="mn-MN"/>
        </w:rPr>
        <w:t>өдөлмөрт бэлтгэх сургалтын үйл ажиллагааны хүрээнд  үйлдвэрлэл дээрх мэргэжлийн сургалтыг 6 аж ахуйн нэгж байгууллагатай хамтран зохион байгуулж нийт 140 иргэнийг сургалтад хамруулсан. Нийтийг хамарсан ажил зохион байгуулах арга хэмжээнд нийт 539 иргэнийг хамруулан түр ажлын байраар хангаж ажилласан.</w:t>
      </w:r>
    </w:p>
    <w:p w14:paraId="2A632CF4" w14:textId="77777777" w:rsidR="00F11A90" w:rsidRPr="00BF4D7B" w:rsidRDefault="004E6BC3" w:rsidP="004E6BC3">
      <w:pPr>
        <w:spacing w:before="120" w:after="120" w:line="240" w:lineRule="auto"/>
        <w:ind w:firstLine="720"/>
        <w:jc w:val="both"/>
        <w:rPr>
          <w:rFonts w:cs="Arial"/>
          <w:szCs w:val="24"/>
          <w:lang w:val="mn-MN"/>
        </w:rPr>
      </w:pPr>
      <w:r w:rsidRPr="00BF4D7B">
        <w:rPr>
          <w:rFonts w:cs="Arial"/>
          <w:szCs w:val="24"/>
          <w:lang w:val="mn-MN"/>
        </w:rPr>
        <w:t xml:space="preserve"> </w:t>
      </w:r>
      <w:r w:rsidR="001559EE" w:rsidRPr="00BF4D7B">
        <w:rPr>
          <w:rFonts w:cs="Arial"/>
          <w:szCs w:val="24"/>
          <w:lang w:val="mn-MN"/>
        </w:rPr>
        <w:t xml:space="preserve">Нийслэлийн хэмжээнд </w:t>
      </w:r>
      <w:r w:rsidRPr="00BF4D7B">
        <w:rPr>
          <w:rFonts w:cs="Arial"/>
          <w:szCs w:val="24"/>
          <w:lang w:val="mn-MN"/>
        </w:rPr>
        <w:t>хөдөлмөр эрхлэлтийн түвшин 49.9 хувь</w:t>
      </w:r>
      <w:r w:rsidR="001559EE" w:rsidRPr="00BF4D7B">
        <w:rPr>
          <w:rFonts w:cs="Arial"/>
          <w:szCs w:val="24"/>
          <w:lang w:val="mn-MN"/>
        </w:rPr>
        <w:t xml:space="preserve"> буюу өмнөх</w:t>
      </w:r>
      <w:r w:rsidR="00321832" w:rsidRPr="00BF4D7B">
        <w:rPr>
          <w:rFonts w:cs="Arial"/>
          <w:szCs w:val="24"/>
          <w:lang w:val="mn-MN"/>
        </w:rPr>
        <w:t xml:space="preserve"> оноос </w:t>
      </w:r>
      <w:r w:rsidR="001559EE" w:rsidRPr="00BF4D7B">
        <w:rPr>
          <w:rFonts w:cs="Arial"/>
          <w:szCs w:val="24"/>
          <w:lang w:val="mn-MN"/>
        </w:rPr>
        <w:t>1,8 хувиар буурсан. А</w:t>
      </w:r>
      <w:r w:rsidRPr="00BF4D7B">
        <w:rPr>
          <w:rFonts w:cs="Arial"/>
          <w:szCs w:val="24"/>
          <w:lang w:val="mn-MN"/>
        </w:rPr>
        <w:t>жилгүйдлийн түвшин 4.2</w:t>
      </w:r>
      <w:r w:rsidR="001559EE" w:rsidRPr="00BF4D7B">
        <w:rPr>
          <w:rFonts w:cs="Arial"/>
          <w:szCs w:val="24"/>
          <w:lang w:val="mn-MN"/>
        </w:rPr>
        <w:t xml:space="preserve"> буюу өмнөх оноос 1,5 хувиар буурсан байна. </w:t>
      </w:r>
    </w:p>
    <w:p w14:paraId="39C053E6" w14:textId="77777777" w:rsidR="003C056E" w:rsidRPr="00BF4D7B" w:rsidRDefault="003C056E" w:rsidP="00F9031A">
      <w:pPr>
        <w:spacing w:before="120" w:after="120" w:line="240" w:lineRule="auto"/>
        <w:ind w:firstLine="720"/>
        <w:jc w:val="both"/>
        <w:rPr>
          <w:rFonts w:cs="Arial"/>
          <w:szCs w:val="24"/>
          <w:lang w:val="mn-MN"/>
        </w:rPr>
      </w:pPr>
      <w:r w:rsidRPr="00BF4D7B">
        <w:rPr>
          <w:rFonts w:cs="Arial"/>
          <w:szCs w:val="24"/>
          <w:lang w:val="mn-MN"/>
        </w:rPr>
        <w:t>Ажиллах хүчний оролцооны түвшин 52.1, үүнээс эрэгтэй 63,7, эмэгтэй 42,4 буюу эмэгтэйчүүдийн түвшин 33,4 хувиар бага байна. Ажиллах хүчний оролцооны түвшингээс харахад</w:t>
      </w:r>
      <w:r w:rsidR="00F9031A" w:rsidRPr="00BF4D7B">
        <w:rPr>
          <w:rFonts w:cs="Arial"/>
          <w:szCs w:val="24"/>
          <w:lang w:val="mn-MN"/>
        </w:rPr>
        <w:t xml:space="preserve"> ажлын байрыг нэмэгдүүлж, амжиргаанд хүрэлцэхүйц цалин хөлс, хөдөлмөрлөх орчныг бүрдүүлэх хэрэгцээ шаардлагатай байна. </w:t>
      </w:r>
    </w:p>
    <w:p w14:paraId="225F6E6E" w14:textId="77777777" w:rsidR="005E0CD7" w:rsidRPr="00BF4D7B" w:rsidRDefault="005E0CD7" w:rsidP="004E6BC3">
      <w:pPr>
        <w:spacing w:before="120" w:after="120" w:line="240" w:lineRule="auto"/>
        <w:ind w:firstLine="720"/>
        <w:jc w:val="both"/>
        <w:rPr>
          <w:rFonts w:cs="Arial"/>
          <w:b/>
          <w:szCs w:val="24"/>
          <w:lang w:val="mn-MN"/>
        </w:rPr>
      </w:pPr>
      <w:r w:rsidRPr="00BF4D7B">
        <w:rPr>
          <w:rFonts w:cs="Arial"/>
          <w:b/>
          <w:szCs w:val="24"/>
          <w:lang w:val="mn-MN"/>
        </w:rPr>
        <w:t>Төрөөс эд мөнгөний туслалцаа авах, нийгмийн хамгаалал хүртэх эрхийг хангах талаар</w:t>
      </w:r>
    </w:p>
    <w:p w14:paraId="421C3D90" w14:textId="76D9A13A" w:rsidR="00DE08DA" w:rsidRDefault="00DE08DA" w:rsidP="00DE08DA">
      <w:pPr>
        <w:spacing w:before="120" w:after="120" w:line="240" w:lineRule="auto"/>
        <w:ind w:firstLine="720"/>
        <w:jc w:val="both"/>
        <w:rPr>
          <w:rFonts w:cs="Arial"/>
          <w:szCs w:val="24"/>
          <w:lang w:val="mn-MN"/>
        </w:rPr>
      </w:pPr>
      <w:r w:rsidRPr="00BF4D7B">
        <w:rPr>
          <w:rFonts w:cs="Arial"/>
          <w:szCs w:val="24"/>
          <w:lang w:val="mn-MN"/>
        </w:rPr>
        <w:t xml:space="preserve">Нийслэлийн хэмжээнд нийт 1,146,692 иргэнд </w:t>
      </w:r>
      <w:r w:rsidR="00B77CC7" w:rsidRPr="00BF4D7B">
        <w:rPr>
          <w:rFonts w:cs="Arial"/>
          <w:szCs w:val="24"/>
          <w:lang w:val="mn-MN"/>
        </w:rPr>
        <w:t xml:space="preserve">нийгмийн халамжийн тэтгэвэр, тэтгэмжийг олгосон байна. </w:t>
      </w:r>
      <w:r w:rsidR="00625233">
        <w:rPr>
          <w:rFonts w:cs="Arial"/>
          <w:szCs w:val="24"/>
          <w:lang w:val="mn-MN"/>
        </w:rPr>
        <w:t>Үүнд:</w:t>
      </w:r>
    </w:p>
    <w:p w14:paraId="0896AF19" w14:textId="1397BA03" w:rsidR="002D54FE" w:rsidRPr="002D54FE" w:rsidRDefault="002D54FE" w:rsidP="002D54FE">
      <w:pPr>
        <w:spacing w:before="120" w:after="120" w:line="240" w:lineRule="auto"/>
        <w:ind w:firstLine="720"/>
        <w:jc w:val="right"/>
        <w:rPr>
          <w:rFonts w:cs="Arial"/>
          <w:i/>
          <w:sz w:val="20"/>
          <w:szCs w:val="24"/>
          <w:lang w:val="mn-MN"/>
        </w:rPr>
      </w:pPr>
      <w:r w:rsidRPr="00BF4D7B">
        <w:rPr>
          <w:rFonts w:cs="Arial"/>
          <w:i/>
          <w:sz w:val="20"/>
          <w:szCs w:val="24"/>
          <w:lang w:val="mn-MN"/>
        </w:rPr>
        <w:t>Хүснэгт №</w:t>
      </w:r>
      <w:r>
        <w:rPr>
          <w:rFonts w:cs="Arial"/>
          <w:i/>
          <w:sz w:val="20"/>
          <w:szCs w:val="24"/>
          <w:lang w:val="mn-MN"/>
        </w:rPr>
        <w:t>2</w:t>
      </w:r>
      <w:r w:rsidRPr="00BF4D7B">
        <w:rPr>
          <w:rFonts w:cs="Arial"/>
          <w:i/>
          <w:sz w:val="20"/>
          <w:szCs w:val="24"/>
          <w:lang w:val="mn-MN"/>
        </w:rPr>
        <w:t>.</w:t>
      </w:r>
      <w:r>
        <w:rPr>
          <w:rFonts w:cs="Arial"/>
          <w:i/>
          <w:sz w:val="20"/>
          <w:szCs w:val="24"/>
          <w:lang w:val="mn-MN"/>
        </w:rPr>
        <w:t>Тэтгэвэр, тэтгэмж олгосон мэдээлэл</w:t>
      </w:r>
    </w:p>
    <w:tbl>
      <w:tblPr>
        <w:tblW w:w="9211" w:type="dxa"/>
        <w:tblInd w:w="88" w:type="dxa"/>
        <w:tblLook w:val="04A0" w:firstRow="1" w:lastRow="0" w:firstColumn="1" w:lastColumn="0" w:noHBand="0" w:noVBand="1"/>
      </w:tblPr>
      <w:tblGrid>
        <w:gridCol w:w="442"/>
        <w:gridCol w:w="3860"/>
        <w:gridCol w:w="1169"/>
        <w:gridCol w:w="1794"/>
        <w:gridCol w:w="1946"/>
      </w:tblGrid>
      <w:tr w:rsidR="00B77CC7" w:rsidRPr="00BF4D7B" w14:paraId="024761EC" w14:textId="77777777" w:rsidTr="00B77CC7">
        <w:trPr>
          <w:trHeight w:val="514"/>
        </w:trPr>
        <w:tc>
          <w:tcPr>
            <w:tcW w:w="4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72A1B7" w14:textId="77777777" w:rsidR="00B77CC7" w:rsidRPr="00BF4D7B" w:rsidRDefault="00B77CC7" w:rsidP="000538C7">
            <w:pPr>
              <w:spacing w:after="0" w:line="240" w:lineRule="auto"/>
              <w:jc w:val="center"/>
              <w:rPr>
                <w:rFonts w:eastAsia="Times New Roman" w:cs="Arial"/>
                <w:bCs/>
                <w:color w:val="000000"/>
                <w:sz w:val="20"/>
                <w:szCs w:val="20"/>
                <w:lang w:val="mn-MN"/>
              </w:rPr>
            </w:pPr>
            <w:r w:rsidRPr="00BF4D7B">
              <w:rPr>
                <w:rFonts w:eastAsia="Times New Roman" w:cs="Arial"/>
                <w:bCs/>
                <w:color w:val="000000"/>
                <w:sz w:val="20"/>
                <w:szCs w:val="20"/>
                <w:lang w:val="mn-MN"/>
              </w:rPr>
              <w:t>№</w:t>
            </w:r>
          </w:p>
        </w:tc>
        <w:tc>
          <w:tcPr>
            <w:tcW w:w="3860" w:type="dxa"/>
            <w:tcBorders>
              <w:top w:val="single" w:sz="4" w:space="0" w:color="auto"/>
              <w:left w:val="nil"/>
              <w:bottom w:val="single" w:sz="4" w:space="0" w:color="auto"/>
              <w:right w:val="single" w:sz="4" w:space="0" w:color="auto"/>
            </w:tcBorders>
            <w:shd w:val="clear" w:color="auto" w:fill="auto"/>
            <w:vAlign w:val="center"/>
            <w:hideMark/>
          </w:tcPr>
          <w:p w14:paraId="58B2D29B" w14:textId="77777777" w:rsidR="00B77CC7" w:rsidRPr="00BF4D7B" w:rsidRDefault="00B77CC7" w:rsidP="000538C7">
            <w:pPr>
              <w:spacing w:after="0" w:line="240" w:lineRule="auto"/>
              <w:jc w:val="center"/>
              <w:rPr>
                <w:rFonts w:eastAsia="Times New Roman" w:cs="Arial"/>
                <w:bCs/>
                <w:color w:val="000000"/>
                <w:sz w:val="20"/>
                <w:szCs w:val="20"/>
                <w:lang w:val="mn-MN"/>
              </w:rPr>
            </w:pPr>
            <w:r w:rsidRPr="00BF4D7B">
              <w:rPr>
                <w:rFonts w:eastAsia="Times New Roman" w:cs="Arial"/>
                <w:bCs/>
                <w:color w:val="000000"/>
                <w:sz w:val="20"/>
                <w:szCs w:val="20"/>
                <w:lang w:val="mn-MN"/>
              </w:rPr>
              <w:t>Төрөл</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14:paraId="5F465814" w14:textId="77777777" w:rsidR="00B77CC7" w:rsidRPr="00BF4D7B" w:rsidRDefault="00B77CC7" w:rsidP="000538C7">
            <w:pPr>
              <w:spacing w:after="0" w:line="240" w:lineRule="auto"/>
              <w:jc w:val="center"/>
              <w:rPr>
                <w:rFonts w:eastAsia="Times New Roman" w:cs="Arial"/>
                <w:bCs/>
                <w:color w:val="000000"/>
                <w:sz w:val="20"/>
                <w:szCs w:val="20"/>
                <w:lang w:val="mn-MN"/>
              </w:rPr>
            </w:pPr>
            <w:r w:rsidRPr="00BF4D7B">
              <w:rPr>
                <w:rFonts w:eastAsia="Times New Roman" w:cs="Arial"/>
                <w:bCs/>
                <w:color w:val="000000"/>
                <w:sz w:val="20"/>
                <w:szCs w:val="20"/>
                <w:lang w:val="mn-MN"/>
              </w:rPr>
              <w:t>Хэмжих нэгж</w:t>
            </w:r>
          </w:p>
        </w:tc>
        <w:tc>
          <w:tcPr>
            <w:tcW w:w="1794" w:type="dxa"/>
            <w:tcBorders>
              <w:top w:val="single" w:sz="4" w:space="0" w:color="auto"/>
              <w:left w:val="nil"/>
              <w:bottom w:val="single" w:sz="4" w:space="0" w:color="auto"/>
              <w:right w:val="single" w:sz="4" w:space="0" w:color="auto"/>
            </w:tcBorders>
            <w:shd w:val="clear" w:color="auto" w:fill="auto"/>
            <w:vAlign w:val="center"/>
            <w:hideMark/>
          </w:tcPr>
          <w:p w14:paraId="28ADD3F4" w14:textId="77777777" w:rsidR="00B77CC7" w:rsidRPr="00BF4D7B" w:rsidRDefault="00B77CC7" w:rsidP="000538C7">
            <w:pPr>
              <w:spacing w:after="0" w:line="240" w:lineRule="auto"/>
              <w:jc w:val="center"/>
              <w:rPr>
                <w:rFonts w:eastAsia="Times New Roman" w:cs="Arial"/>
                <w:bCs/>
                <w:color w:val="000000"/>
                <w:sz w:val="20"/>
                <w:szCs w:val="20"/>
                <w:lang w:val="mn-MN"/>
              </w:rPr>
            </w:pPr>
            <w:r w:rsidRPr="00BF4D7B">
              <w:rPr>
                <w:rFonts w:eastAsia="Times New Roman" w:cs="Arial"/>
                <w:bCs/>
                <w:color w:val="000000"/>
                <w:sz w:val="20"/>
                <w:szCs w:val="20"/>
                <w:lang w:val="mn-MN"/>
              </w:rPr>
              <w:t>2022</w:t>
            </w:r>
          </w:p>
        </w:tc>
        <w:tc>
          <w:tcPr>
            <w:tcW w:w="1946" w:type="dxa"/>
            <w:tcBorders>
              <w:top w:val="single" w:sz="4" w:space="0" w:color="auto"/>
              <w:left w:val="nil"/>
              <w:bottom w:val="single" w:sz="4" w:space="0" w:color="auto"/>
              <w:right w:val="single" w:sz="4" w:space="0" w:color="auto"/>
            </w:tcBorders>
            <w:shd w:val="clear" w:color="auto" w:fill="auto"/>
            <w:vAlign w:val="center"/>
            <w:hideMark/>
          </w:tcPr>
          <w:p w14:paraId="2FA90591" w14:textId="77777777" w:rsidR="00B77CC7" w:rsidRPr="00BF4D7B" w:rsidRDefault="00B77CC7" w:rsidP="000538C7">
            <w:pPr>
              <w:spacing w:after="0" w:line="240" w:lineRule="auto"/>
              <w:jc w:val="center"/>
              <w:rPr>
                <w:rFonts w:eastAsia="Times New Roman" w:cs="Arial"/>
                <w:bCs/>
                <w:color w:val="000000"/>
                <w:sz w:val="20"/>
                <w:szCs w:val="20"/>
                <w:lang w:val="mn-MN"/>
              </w:rPr>
            </w:pPr>
            <w:r w:rsidRPr="00BF4D7B">
              <w:rPr>
                <w:rFonts w:eastAsia="Times New Roman" w:cs="Arial"/>
                <w:bCs/>
                <w:color w:val="000000"/>
                <w:sz w:val="20"/>
                <w:szCs w:val="20"/>
                <w:lang w:val="mn-MN"/>
              </w:rPr>
              <w:t>2023</w:t>
            </w:r>
          </w:p>
        </w:tc>
      </w:tr>
      <w:tr w:rsidR="00B77CC7" w:rsidRPr="00BF4D7B" w14:paraId="29FDD121" w14:textId="77777777" w:rsidTr="00B77CC7">
        <w:trPr>
          <w:trHeight w:val="75"/>
        </w:trPr>
        <w:tc>
          <w:tcPr>
            <w:tcW w:w="442" w:type="dxa"/>
            <w:vMerge w:val="restart"/>
            <w:tcBorders>
              <w:top w:val="nil"/>
              <w:left w:val="single" w:sz="4" w:space="0" w:color="auto"/>
              <w:bottom w:val="single" w:sz="4" w:space="0" w:color="000000"/>
              <w:right w:val="single" w:sz="4" w:space="0" w:color="auto"/>
            </w:tcBorders>
            <w:shd w:val="clear" w:color="auto" w:fill="auto"/>
            <w:vAlign w:val="center"/>
            <w:hideMark/>
          </w:tcPr>
          <w:p w14:paraId="078450D6"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1</w:t>
            </w:r>
          </w:p>
        </w:tc>
        <w:tc>
          <w:tcPr>
            <w:tcW w:w="3860" w:type="dxa"/>
            <w:vMerge w:val="restart"/>
            <w:tcBorders>
              <w:top w:val="nil"/>
              <w:left w:val="single" w:sz="4" w:space="0" w:color="auto"/>
              <w:bottom w:val="single" w:sz="4" w:space="0" w:color="000000"/>
              <w:right w:val="single" w:sz="4" w:space="0" w:color="auto"/>
            </w:tcBorders>
            <w:shd w:val="clear" w:color="auto" w:fill="auto"/>
            <w:vAlign w:val="center"/>
            <w:hideMark/>
          </w:tcPr>
          <w:p w14:paraId="7A1DDAC3" w14:textId="77777777" w:rsidR="00B77CC7" w:rsidRPr="00BF4D7B" w:rsidRDefault="00B77CC7" w:rsidP="000538C7">
            <w:pPr>
              <w:spacing w:after="0" w:line="240" w:lineRule="auto"/>
              <w:rPr>
                <w:rFonts w:eastAsia="Times New Roman" w:cs="Arial"/>
                <w:color w:val="000000"/>
                <w:sz w:val="20"/>
                <w:szCs w:val="20"/>
                <w:lang w:val="mn-MN"/>
              </w:rPr>
            </w:pPr>
            <w:r w:rsidRPr="00BF4D7B">
              <w:rPr>
                <w:rFonts w:eastAsia="Times New Roman" w:cs="Arial"/>
                <w:color w:val="000000"/>
                <w:sz w:val="20"/>
                <w:szCs w:val="20"/>
                <w:lang w:val="mn-MN"/>
              </w:rPr>
              <w:t>Нийгмийн халамжийн тэтгэвэр</w:t>
            </w:r>
          </w:p>
        </w:tc>
        <w:tc>
          <w:tcPr>
            <w:tcW w:w="1169" w:type="dxa"/>
            <w:tcBorders>
              <w:top w:val="nil"/>
              <w:left w:val="nil"/>
              <w:bottom w:val="single" w:sz="4" w:space="0" w:color="auto"/>
              <w:right w:val="single" w:sz="4" w:space="0" w:color="auto"/>
            </w:tcBorders>
            <w:shd w:val="clear" w:color="auto" w:fill="auto"/>
            <w:vAlign w:val="center"/>
            <w:hideMark/>
          </w:tcPr>
          <w:p w14:paraId="665E6470"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Хүн тоо</w:t>
            </w:r>
          </w:p>
        </w:tc>
        <w:tc>
          <w:tcPr>
            <w:tcW w:w="1794" w:type="dxa"/>
            <w:tcBorders>
              <w:top w:val="nil"/>
              <w:left w:val="nil"/>
              <w:bottom w:val="single" w:sz="4" w:space="0" w:color="auto"/>
              <w:right w:val="single" w:sz="4" w:space="0" w:color="auto"/>
            </w:tcBorders>
            <w:shd w:val="clear" w:color="auto" w:fill="auto"/>
            <w:noWrap/>
            <w:vAlign w:val="center"/>
            <w:hideMark/>
          </w:tcPr>
          <w:p w14:paraId="4E40061C"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 xml:space="preserve">     25,433  </w:t>
            </w:r>
          </w:p>
        </w:tc>
        <w:tc>
          <w:tcPr>
            <w:tcW w:w="1946" w:type="dxa"/>
            <w:tcBorders>
              <w:top w:val="nil"/>
              <w:left w:val="nil"/>
              <w:bottom w:val="single" w:sz="4" w:space="0" w:color="auto"/>
              <w:right w:val="single" w:sz="4" w:space="0" w:color="auto"/>
            </w:tcBorders>
            <w:shd w:val="clear" w:color="auto" w:fill="auto"/>
            <w:noWrap/>
            <w:vAlign w:val="center"/>
            <w:hideMark/>
          </w:tcPr>
          <w:p w14:paraId="09374FD2"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 xml:space="preserve">                  23,507 </w:t>
            </w:r>
          </w:p>
        </w:tc>
      </w:tr>
      <w:tr w:rsidR="00B77CC7" w:rsidRPr="00BF4D7B" w14:paraId="75B34D38" w14:textId="77777777" w:rsidTr="00B77CC7">
        <w:trPr>
          <w:trHeight w:val="174"/>
        </w:trPr>
        <w:tc>
          <w:tcPr>
            <w:tcW w:w="442" w:type="dxa"/>
            <w:vMerge/>
            <w:tcBorders>
              <w:top w:val="nil"/>
              <w:left w:val="single" w:sz="4" w:space="0" w:color="auto"/>
              <w:bottom w:val="single" w:sz="4" w:space="0" w:color="000000"/>
              <w:right w:val="single" w:sz="4" w:space="0" w:color="auto"/>
            </w:tcBorders>
            <w:shd w:val="clear" w:color="auto" w:fill="auto"/>
            <w:vAlign w:val="center"/>
            <w:hideMark/>
          </w:tcPr>
          <w:p w14:paraId="094CAE6A" w14:textId="77777777" w:rsidR="00B77CC7" w:rsidRPr="00BF4D7B" w:rsidRDefault="00B77CC7" w:rsidP="000538C7">
            <w:pPr>
              <w:spacing w:after="0" w:line="240" w:lineRule="auto"/>
              <w:rPr>
                <w:rFonts w:eastAsia="Times New Roman" w:cs="Arial"/>
                <w:color w:val="000000"/>
                <w:sz w:val="20"/>
                <w:szCs w:val="20"/>
                <w:lang w:val="mn-MN"/>
              </w:rPr>
            </w:pPr>
          </w:p>
        </w:tc>
        <w:tc>
          <w:tcPr>
            <w:tcW w:w="3860" w:type="dxa"/>
            <w:vMerge/>
            <w:tcBorders>
              <w:top w:val="nil"/>
              <w:left w:val="single" w:sz="4" w:space="0" w:color="auto"/>
              <w:bottom w:val="single" w:sz="4" w:space="0" w:color="000000"/>
              <w:right w:val="single" w:sz="4" w:space="0" w:color="auto"/>
            </w:tcBorders>
            <w:shd w:val="clear" w:color="auto" w:fill="auto"/>
            <w:vAlign w:val="center"/>
            <w:hideMark/>
          </w:tcPr>
          <w:p w14:paraId="5DCBE0AA" w14:textId="77777777" w:rsidR="00B77CC7" w:rsidRPr="00BF4D7B" w:rsidRDefault="00B77CC7" w:rsidP="000538C7">
            <w:pPr>
              <w:spacing w:after="0" w:line="240" w:lineRule="auto"/>
              <w:rPr>
                <w:rFonts w:eastAsia="Times New Roman" w:cs="Arial"/>
                <w:color w:val="000000"/>
                <w:sz w:val="20"/>
                <w:szCs w:val="20"/>
                <w:lang w:val="mn-MN"/>
              </w:rPr>
            </w:pPr>
          </w:p>
        </w:tc>
        <w:tc>
          <w:tcPr>
            <w:tcW w:w="1169" w:type="dxa"/>
            <w:tcBorders>
              <w:top w:val="nil"/>
              <w:left w:val="nil"/>
              <w:bottom w:val="single" w:sz="4" w:space="0" w:color="auto"/>
              <w:right w:val="single" w:sz="4" w:space="0" w:color="auto"/>
            </w:tcBorders>
            <w:shd w:val="clear" w:color="auto" w:fill="auto"/>
            <w:vAlign w:val="center"/>
            <w:hideMark/>
          </w:tcPr>
          <w:p w14:paraId="7176B086"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мян.төг</w:t>
            </w:r>
          </w:p>
        </w:tc>
        <w:tc>
          <w:tcPr>
            <w:tcW w:w="1794" w:type="dxa"/>
            <w:tcBorders>
              <w:top w:val="nil"/>
              <w:left w:val="nil"/>
              <w:bottom w:val="single" w:sz="4" w:space="0" w:color="auto"/>
              <w:right w:val="single" w:sz="4" w:space="0" w:color="auto"/>
            </w:tcBorders>
            <w:shd w:val="clear" w:color="auto" w:fill="auto"/>
            <w:noWrap/>
            <w:vAlign w:val="center"/>
            <w:hideMark/>
          </w:tcPr>
          <w:p w14:paraId="715EEB8E"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 xml:space="preserve">      ,746,886,000  </w:t>
            </w:r>
          </w:p>
        </w:tc>
        <w:tc>
          <w:tcPr>
            <w:tcW w:w="1946" w:type="dxa"/>
            <w:tcBorders>
              <w:top w:val="nil"/>
              <w:left w:val="nil"/>
              <w:bottom w:val="single" w:sz="4" w:space="0" w:color="auto"/>
              <w:right w:val="single" w:sz="4" w:space="0" w:color="auto"/>
            </w:tcBorders>
            <w:shd w:val="clear" w:color="auto" w:fill="auto"/>
            <w:noWrap/>
            <w:vAlign w:val="center"/>
            <w:hideMark/>
          </w:tcPr>
          <w:p w14:paraId="617F8F8F"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 xml:space="preserve">    75,068,928,633 </w:t>
            </w:r>
          </w:p>
        </w:tc>
      </w:tr>
      <w:tr w:rsidR="00B77CC7" w:rsidRPr="00BF4D7B" w14:paraId="1646DC2D" w14:textId="77777777" w:rsidTr="00B77CC7">
        <w:trPr>
          <w:trHeight w:val="159"/>
        </w:trPr>
        <w:tc>
          <w:tcPr>
            <w:tcW w:w="442" w:type="dxa"/>
            <w:vMerge w:val="restart"/>
            <w:tcBorders>
              <w:top w:val="nil"/>
              <w:left w:val="single" w:sz="4" w:space="0" w:color="auto"/>
              <w:bottom w:val="single" w:sz="4" w:space="0" w:color="000000"/>
              <w:right w:val="single" w:sz="4" w:space="0" w:color="auto"/>
            </w:tcBorders>
            <w:shd w:val="clear" w:color="auto" w:fill="auto"/>
            <w:vAlign w:val="center"/>
            <w:hideMark/>
          </w:tcPr>
          <w:p w14:paraId="7AA6493D"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2</w:t>
            </w:r>
          </w:p>
        </w:tc>
        <w:tc>
          <w:tcPr>
            <w:tcW w:w="3860" w:type="dxa"/>
            <w:vMerge w:val="restart"/>
            <w:tcBorders>
              <w:top w:val="nil"/>
              <w:left w:val="single" w:sz="4" w:space="0" w:color="auto"/>
              <w:bottom w:val="single" w:sz="4" w:space="0" w:color="000000"/>
              <w:right w:val="single" w:sz="4" w:space="0" w:color="auto"/>
            </w:tcBorders>
            <w:shd w:val="clear" w:color="auto" w:fill="auto"/>
            <w:vAlign w:val="center"/>
            <w:hideMark/>
          </w:tcPr>
          <w:p w14:paraId="58549894" w14:textId="77777777" w:rsidR="00B77CC7" w:rsidRPr="00BF4D7B" w:rsidRDefault="00B77CC7" w:rsidP="000538C7">
            <w:pPr>
              <w:spacing w:after="0" w:line="240" w:lineRule="auto"/>
              <w:rPr>
                <w:rFonts w:eastAsia="Times New Roman" w:cs="Arial"/>
                <w:color w:val="000000"/>
                <w:sz w:val="20"/>
                <w:szCs w:val="20"/>
                <w:lang w:val="mn-MN"/>
              </w:rPr>
            </w:pPr>
            <w:r w:rsidRPr="00BF4D7B">
              <w:rPr>
                <w:rFonts w:eastAsia="Times New Roman" w:cs="Arial"/>
                <w:color w:val="000000"/>
                <w:sz w:val="20"/>
                <w:szCs w:val="20"/>
                <w:lang w:val="mn-MN"/>
              </w:rPr>
              <w:t>Нийгмийн халамжийн асаргааны тэтгэмж</w:t>
            </w:r>
          </w:p>
        </w:tc>
        <w:tc>
          <w:tcPr>
            <w:tcW w:w="1169" w:type="dxa"/>
            <w:tcBorders>
              <w:top w:val="nil"/>
              <w:left w:val="nil"/>
              <w:bottom w:val="nil"/>
              <w:right w:val="single" w:sz="4" w:space="0" w:color="auto"/>
            </w:tcBorders>
            <w:shd w:val="clear" w:color="auto" w:fill="auto"/>
            <w:vAlign w:val="center"/>
            <w:hideMark/>
          </w:tcPr>
          <w:p w14:paraId="406E4380"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Хүн тоо</w:t>
            </w:r>
          </w:p>
        </w:tc>
        <w:tc>
          <w:tcPr>
            <w:tcW w:w="1794" w:type="dxa"/>
            <w:tcBorders>
              <w:top w:val="nil"/>
              <w:left w:val="single" w:sz="4" w:space="0" w:color="auto"/>
              <w:bottom w:val="single" w:sz="4" w:space="0" w:color="auto"/>
              <w:right w:val="single" w:sz="4" w:space="0" w:color="auto"/>
            </w:tcBorders>
            <w:shd w:val="clear" w:color="auto" w:fill="auto"/>
            <w:noWrap/>
            <w:vAlign w:val="center"/>
            <w:hideMark/>
          </w:tcPr>
          <w:p w14:paraId="61206841"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 xml:space="preserve">                 27,546  </w:t>
            </w:r>
          </w:p>
        </w:tc>
        <w:tc>
          <w:tcPr>
            <w:tcW w:w="1946" w:type="dxa"/>
            <w:tcBorders>
              <w:top w:val="nil"/>
              <w:left w:val="nil"/>
              <w:bottom w:val="single" w:sz="4" w:space="0" w:color="auto"/>
              <w:right w:val="single" w:sz="4" w:space="0" w:color="auto"/>
            </w:tcBorders>
            <w:shd w:val="clear" w:color="auto" w:fill="auto"/>
            <w:noWrap/>
            <w:vAlign w:val="center"/>
            <w:hideMark/>
          </w:tcPr>
          <w:p w14:paraId="334C6EE3"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 xml:space="preserve">             26,134 </w:t>
            </w:r>
          </w:p>
        </w:tc>
      </w:tr>
      <w:tr w:rsidR="00B77CC7" w:rsidRPr="00BF4D7B" w14:paraId="5545F414" w14:textId="77777777" w:rsidTr="00B77CC7">
        <w:trPr>
          <w:trHeight w:val="208"/>
        </w:trPr>
        <w:tc>
          <w:tcPr>
            <w:tcW w:w="442" w:type="dxa"/>
            <w:vMerge/>
            <w:tcBorders>
              <w:top w:val="nil"/>
              <w:left w:val="single" w:sz="4" w:space="0" w:color="auto"/>
              <w:bottom w:val="single" w:sz="4" w:space="0" w:color="000000"/>
              <w:right w:val="single" w:sz="4" w:space="0" w:color="auto"/>
            </w:tcBorders>
            <w:shd w:val="clear" w:color="auto" w:fill="auto"/>
            <w:vAlign w:val="center"/>
            <w:hideMark/>
          </w:tcPr>
          <w:p w14:paraId="3779586E" w14:textId="77777777" w:rsidR="00B77CC7" w:rsidRPr="00BF4D7B" w:rsidRDefault="00B77CC7" w:rsidP="000538C7">
            <w:pPr>
              <w:spacing w:after="0" w:line="240" w:lineRule="auto"/>
              <w:rPr>
                <w:rFonts w:eastAsia="Times New Roman" w:cs="Arial"/>
                <w:color w:val="000000"/>
                <w:sz w:val="20"/>
                <w:szCs w:val="20"/>
                <w:lang w:val="mn-MN"/>
              </w:rPr>
            </w:pPr>
          </w:p>
        </w:tc>
        <w:tc>
          <w:tcPr>
            <w:tcW w:w="3860" w:type="dxa"/>
            <w:vMerge/>
            <w:tcBorders>
              <w:top w:val="nil"/>
              <w:left w:val="single" w:sz="4" w:space="0" w:color="auto"/>
              <w:bottom w:val="single" w:sz="4" w:space="0" w:color="000000"/>
              <w:right w:val="single" w:sz="4" w:space="0" w:color="auto"/>
            </w:tcBorders>
            <w:shd w:val="clear" w:color="auto" w:fill="auto"/>
            <w:vAlign w:val="center"/>
            <w:hideMark/>
          </w:tcPr>
          <w:p w14:paraId="454242A3" w14:textId="77777777" w:rsidR="00B77CC7" w:rsidRPr="00BF4D7B" w:rsidRDefault="00B77CC7" w:rsidP="000538C7">
            <w:pPr>
              <w:spacing w:after="0" w:line="240" w:lineRule="auto"/>
              <w:rPr>
                <w:rFonts w:eastAsia="Times New Roman" w:cs="Arial"/>
                <w:color w:val="000000"/>
                <w:sz w:val="20"/>
                <w:szCs w:val="20"/>
                <w:lang w:val="mn-MN"/>
              </w:rPr>
            </w:pPr>
          </w:p>
        </w:tc>
        <w:tc>
          <w:tcPr>
            <w:tcW w:w="1169" w:type="dxa"/>
            <w:tcBorders>
              <w:top w:val="single" w:sz="4" w:space="0" w:color="auto"/>
              <w:left w:val="nil"/>
              <w:bottom w:val="single" w:sz="4" w:space="0" w:color="auto"/>
              <w:right w:val="single" w:sz="4" w:space="0" w:color="auto"/>
            </w:tcBorders>
            <w:shd w:val="clear" w:color="auto" w:fill="auto"/>
            <w:vAlign w:val="center"/>
            <w:hideMark/>
          </w:tcPr>
          <w:p w14:paraId="1A03366B"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мян.төг</w:t>
            </w:r>
          </w:p>
        </w:tc>
        <w:tc>
          <w:tcPr>
            <w:tcW w:w="1794" w:type="dxa"/>
            <w:tcBorders>
              <w:top w:val="nil"/>
              <w:left w:val="nil"/>
              <w:bottom w:val="single" w:sz="4" w:space="0" w:color="auto"/>
              <w:right w:val="single" w:sz="4" w:space="0" w:color="auto"/>
            </w:tcBorders>
            <w:shd w:val="clear" w:color="auto" w:fill="auto"/>
            <w:noWrap/>
            <w:vAlign w:val="center"/>
            <w:hideMark/>
          </w:tcPr>
          <w:p w14:paraId="084B5A20"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 xml:space="preserve">  25,264,530,000  </w:t>
            </w:r>
          </w:p>
        </w:tc>
        <w:tc>
          <w:tcPr>
            <w:tcW w:w="1946" w:type="dxa"/>
            <w:tcBorders>
              <w:top w:val="nil"/>
              <w:left w:val="nil"/>
              <w:bottom w:val="single" w:sz="4" w:space="0" w:color="auto"/>
              <w:right w:val="single" w:sz="4" w:space="0" w:color="auto"/>
            </w:tcBorders>
            <w:shd w:val="clear" w:color="auto" w:fill="auto"/>
            <w:noWrap/>
            <w:vAlign w:val="center"/>
            <w:hideMark/>
          </w:tcPr>
          <w:p w14:paraId="4DCD3A64"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 xml:space="preserve">     43,649,662,558 </w:t>
            </w:r>
          </w:p>
        </w:tc>
      </w:tr>
      <w:tr w:rsidR="00B77CC7" w:rsidRPr="00BF4D7B" w14:paraId="0ECA66E6" w14:textId="77777777" w:rsidTr="00B77CC7">
        <w:trPr>
          <w:trHeight w:val="257"/>
        </w:trPr>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14:paraId="77B196BA"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3</w:t>
            </w:r>
          </w:p>
        </w:tc>
        <w:tc>
          <w:tcPr>
            <w:tcW w:w="3860" w:type="dxa"/>
            <w:vMerge w:val="restart"/>
            <w:tcBorders>
              <w:top w:val="nil"/>
              <w:left w:val="single" w:sz="4" w:space="0" w:color="auto"/>
              <w:bottom w:val="single" w:sz="4" w:space="0" w:color="auto"/>
              <w:right w:val="single" w:sz="4" w:space="0" w:color="auto"/>
            </w:tcBorders>
            <w:shd w:val="clear" w:color="auto" w:fill="auto"/>
            <w:vAlign w:val="center"/>
            <w:hideMark/>
          </w:tcPr>
          <w:p w14:paraId="72F05A40" w14:textId="77777777" w:rsidR="00B77CC7" w:rsidRPr="00BF4D7B" w:rsidRDefault="00B77CC7" w:rsidP="000538C7">
            <w:pPr>
              <w:spacing w:after="0" w:line="240" w:lineRule="auto"/>
              <w:rPr>
                <w:rFonts w:eastAsia="Times New Roman" w:cs="Arial"/>
                <w:color w:val="000000"/>
                <w:sz w:val="20"/>
                <w:szCs w:val="20"/>
                <w:lang w:val="mn-MN"/>
              </w:rPr>
            </w:pPr>
            <w:r w:rsidRPr="00BF4D7B">
              <w:rPr>
                <w:rFonts w:eastAsia="Times New Roman" w:cs="Arial"/>
                <w:color w:val="000000"/>
                <w:sz w:val="20"/>
                <w:szCs w:val="20"/>
                <w:lang w:val="mn-MN"/>
              </w:rPr>
              <w:t>Онцгой тохиолдлын болон амьжиргааг дэмжих мөнгөн тэтгэмж</w:t>
            </w:r>
          </w:p>
        </w:tc>
        <w:tc>
          <w:tcPr>
            <w:tcW w:w="1169" w:type="dxa"/>
            <w:tcBorders>
              <w:top w:val="nil"/>
              <w:left w:val="nil"/>
              <w:bottom w:val="nil"/>
              <w:right w:val="single" w:sz="4" w:space="0" w:color="auto"/>
            </w:tcBorders>
            <w:shd w:val="clear" w:color="auto" w:fill="auto"/>
            <w:vAlign w:val="center"/>
            <w:hideMark/>
          </w:tcPr>
          <w:p w14:paraId="09C32CAF"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Хүн тоо</w:t>
            </w:r>
          </w:p>
        </w:tc>
        <w:tc>
          <w:tcPr>
            <w:tcW w:w="1794" w:type="dxa"/>
            <w:tcBorders>
              <w:top w:val="nil"/>
              <w:left w:val="nil"/>
              <w:bottom w:val="single" w:sz="4" w:space="0" w:color="auto"/>
              <w:right w:val="single" w:sz="4" w:space="0" w:color="auto"/>
            </w:tcBorders>
            <w:shd w:val="clear" w:color="auto" w:fill="auto"/>
            <w:noWrap/>
            <w:vAlign w:val="center"/>
            <w:hideMark/>
          </w:tcPr>
          <w:p w14:paraId="1F95EA8D"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 xml:space="preserve">                 26,277  </w:t>
            </w:r>
          </w:p>
        </w:tc>
        <w:tc>
          <w:tcPr>
            <w:tcW w:w="1946" w:type="dxa"/>
            <w:tcBorders>
              <w:top w:val="nil"/>
              <w:left w:val="nil"/>
              <w:bottom w:val="single" w:sz="4" w:space="0" w:color="auto"/>
              <w:right w:val="single" w:sz="4" w:space="0" w:color="auto"/>
            </w:tcBorders>
            <w:shd w:val="clear" w:color="auto" w:fill="auto"/>
            <w:noWrap/>
            <w:vAlign w:val="center"/>
            <w:hideMark/>
          </w:tcPr>
          <w:p w14:paraId="5553E6CF"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 xml:space="preserve">                   25,288 </w:t>
            </w:r>
          </w:p>
        </w:tc>
      </w:tr>
      <w:tr w:rsidR="00B77CC7" w:rsidRPr="00BF4D7B" w14:paraId="47BC418E" w14:textId="77777777" w:rsidTr="00B77CC7">
        <w:trPr>
          <w:trHeight w:val="257"/>
        </w:trPr>
        <w:tc>
          <w:tcPr>
            <w:tcW w:w="442" w:type="dxa"/>
            <w:vMerge/>
            <w:tcBorders>
              <w:top w:val="nil"/>
              <w:left w:val="single" w:sz="4" w:space="0" w:color="auto"/>
              <w:bottom w:val="single" w:sz="4" w:space="0" w:color="auto"/>
              <w:right w:val="single" w:sz="4" w:space="0" w:color="auto"/>
            </w:tcBorders>
            <w:shd w:val="clear" w:color="auto" w:fill="auto"/>
            <w:vAlign w:val="center"/>
            <w:hideMark/>
          </w:tcPr>
          <w:p w14:paraId="05DA34EA" w14:textId="77777777" w:rsidR="00B77CC7" w:rsidRPr="00BF4D7B" w:rsidRDefault="00B77CC7" w:rsidP="000538C7">
            <w:pPr>
              <w:spacing w:after="0" w:line="240" w:lineRule="auto"/>
              <w:rPr>
                <w:rFonts w:eastAsia="Times New Roman" w:cs="Arial"/>
                <w:color w:val="000000"/>
                <w:sz w:val="20"/>
                <w:szCs w:val="20"/>
                <w:lang w:val="mn-MN"/>
              </w:rPr>
            </w:pPr>
          </w:p>
        </w:tc>
        <w:tc>
          <w:tcPr>
            <w:tcW w:w="3860" w:type="dxa"/>
            <w:vMerge/>
            <w:tcBorders>
              <w:top w:val="nil"/>
              <w:left w:val="single" w:sz="4" w:space="0" w:color="auto"/>
              <w:bottom w:val="single" w:sz="4" w:space="0" w:color="auto"/>
              <w:right w:val="single" w:sz="4" w:space="0" w:color="auto"/>
            </w:tcBorders>
            <w:shd w:val="clear" w:color="auto" w:fill="auto"/>
            <w:vAlign w:val="center"/>
            <w:hideMark/>
          </w:tcPr>
          <w:p w14:paraId="1F2CA0B1" w14:textId="77777777" w:rsidR="00B77CC7" w:rsidRPr="00BF4D7B" w:rsidRDefault="00B77CC7" w:rsidP="000538C7">
            <w:pPr>
              <w:spacing w:after="0" w:line="240" w:lineRule="auto"/>
              <w:rPr>
                <w:rFonts w:eastAsia="Times New Roman" w:cs="Arial"/>
                <w:color w:val="000000"/>
                <w:sz w:val="20"/>
                <w:szCs w:val="20"/>
                <w:lang w:val="mn-MN"/>
              </w:rPr>
            </w:pPr>
          </w:p>
        </w:tc>
        <w:tc>
          <w:tcPr>
            <w:tcW w:w="1169" w:type="dxa"/>
            <w:tcBorders>
              <w:top w:val="single" w:sz="4" w:space="0" w:color="auto"/>
              <w:left w:val="nil"/>
              <w:bottom w:val="single" w:sz="4" w:space="0" w:color="auto"/>
              <w:right w:val="single" w:sz="4" w:space="0" w:color="auto"/>
            </w:tcBorders>
            <w:shd w:val="clear" w:color="auto" w:fill="auto"/>
            <w:vAlign w:val="center"/>
            <w:hideMark/>
          </w:tcPr>
          <w:p w14:paraId="0E1D7C2C"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мян.төг</w:t>
            </w:r>
          </w:p>
        </w:tc>
        <w:tc>
          <w:tcPr>
            <w:tcW w:w="1794" w:type="dxa"/>
            <w:tcBorders>
              <w:top w:val="nil"/>
              <w:left w:val="nil"/>
              <w:bottom w:val="single" w:sz="4" w:space="0" w:color="auto"/>
              <w:right w:val="single" w:sz="4" w:space="0" w:color="auto"/>
            </w:tcBorders>
            <w:shd w:val="clear" w:color="auto" w:fill="auto"/>
            <w:noWrap/>
            <w:vAlign w:val="center"/>
            <w:hideMark/>
          </w:tcPr>
          <w:p w14:paraId="1C315D9B"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 xml:space="preserve">  19,615,709,000  </w:t>
            </w:r>
          </w:p>
        </w:tc>
        <w:tc>
          <w:tcPr>
            <w:tcW w:w="1946" w:type="dxa"/>
            <w:tcBorders>
              <w:top w:val="nil"/>
              <w:left w:val="nil"/>
              <w:bottom w:val="single" w:sz="4" w:space="0" w:color="auto"/>
              <w:right w:val="single" w:sz="4" w:space="0" w:color="auto"/>
            </w:tcBorders>
            <w:shd w:val="clear" w:color="auto" w:fill="auto"/>
            <w:noWrap/>
            <w:vAlign w:val="center"/>
            <w:hideMark/>
          </w:tcPr>
          <w:p w14:paraId="2CE0D0F0"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 xml:space="preserve">     23,788,046,351 </w:t>
            </w:r>
          </w:p>
        </w:tc>
      </w:tr>
      <w:tr w:rsidR="00B77CC7" w:rsidRPr="00BF4D7B" w14:paraId="4AA5F10F" w14:textId="77777777" w:rsidTr="00B77CC7">
        <w:trPr>
          <w:trHeight w:val="257"/>
        </w:trPr>
        <w:tc>
          <w:tcPr>
            <w:tcW w:w="442" w:type="dxa"/>
            <w:vMerge w:val="restart"/>
            <w:tcBorders>
              <w:top w:val="nil"/>
              <w:left w:val="single" w:sz="4" w:space="0" w:color="auto"/>
              <w:bottom w:val="single" w:sz="4" w:space="0" w:color="000000"/>
              <w:right w:val="single" w:sz="4" w:space="0" w:color="auto"/>
            </w:tcBorders>
            <w:shd w:val="clear" w:color="auto" w:fill="auto"/>
            <w:vAlign w:val="center"/>
            <w:hideMark/>
          </w:tcPr>
          <w:p w14:paraId="1C2BD189"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4</w:t>
            </w:r>
          </w:p>
        </w:tc>
        <w:tc>
          <w:tcPr>
            <w:tcW w:w="3860" w:type="dxa"/>
            <w:vMerge w:val="restart"/>
            <w:tcBorders>
              <w:top w:val="nil"/>
              <w:left w:val="single" w:sz="4" w:space="0" w:color="auto"/>
              <w:bottom w:val="single" w:sz="4" w:space="0" w:color="000000"/>
              <w:right w:val="single" w:sz="4" w:space="0" w:color="auto"/>
            </w:tcBorders>
            <w:shd w:val="clear" w:color="auto" w:fill="auto"/>
            <w:vAlign w:val="center"/>
            <w:hideMark/>
          </w:tcPr>
          <w:p w14:paraId="58122C4A" w14:textId="77777777" w:rsidR="00B77CC7" w:rsidRPr="00BF4D7B" w:rsidRDefault="00B77CC7" w:rsidP="000538C7">
            <w:pPr>
              <w:spacing w:after="0" w:line="240" w:lineRule="auto"/>
              <w:rPr>
                <w:rFonts w:eastAsia="Times New Roman" w:cs="Arial"/>
                <w:color w:val="000000"/>
                <w:sz w:val="20"/>
                <w:szCs w:val="20"/>
                <w:lang w:val="mn-MN"/>
              </w:rPr>
            </w:pPr>
            <w:r w:rsidRPr="00BF4D7B">
              <w:rPr>
                <w:rFonts w:eastAsia="Times New Roman" w:cs="Arial"/>
                <w:color w:val="000000"/>
                <w:sz w:val="20"/>
                <w:szCs w:val="20"/>
                <w:lang w:val="mn-MN"/>
              </w:rPr>
              <w:t>Ахмад настанд үзүүлэх, дэмжлэг, хөнгөлөлт, тусламж</w:t>
            </w:r>
          </w:p>
        </w:tc>
        <w:tc>
          <w:tcPr>
            <w:tcW w:w="1169" w:type="dxa"/>
            <w:tcBorders>
              <w:top w:val="nil"/>
              <w:left w:val="nil"/>
              <w:bottom w:val="nil"/>
              <w:right w:val="single" w:sz="4" w:space="0" w:color="auto"/>
            </w:tcBorders>
            <w:shd w:val="clear" w:color="auto" w:fill="auto"/>
            <w:vAlign w:val="center"/>
            <w:hideMark/>
          </w:tcPr>
          <w:p w14:paraId="4C3A0393"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Хүн тоо</w:t>
            </w:r>
          </w:p>
        </w:tc>
        <w:tc>
          <w:tcPr>
            <w:tcW w:w="1794" w:type="dxa"/>
            <w:tcBorders>
              <w:top w:val="nil"/>
              <w:left w:val="nil"/>
              <w:bottom w:val="single" w:sz="4" w:space="0" w:color="auto"/>
              <w:right w:val="single" w:sz="4" w:space="0" w:color="auto"/>
            </w:tcBorders>
            <w:shd w:val="clear" w:color="auto" w:fill="auto"/>
            <w:noWrap/>
            <w:vAlign w:val="center"/>
            <w:hideMark/>
          </w:tcPr>
          <w:p w14:paraId="68A7FF6F"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 xml:space="preserve">              124,943  </w:t>
            </w:r>
          </w:p>
        </w:tc>
        <w:tc>
          <w:tcPr>
            <w:tcW w:w="1946" w:type="dxa"/>
            <w:tcBorders>
              <w:top w:val="nil"/>
              <w:left w:val="nil"/>
              <w:bottom w:val="single" w:sz="4" w:space="0" w:color="auto"/>
              <w:right w:val="single" w:sz="4" w:space="0" w:color="auto"/>
            </w:tcBorders>
            <w:shd w:val="clear" w:color="auto" w:fill="auto"/>
            <w:noWrap/>
            <w:vAlign w:val="center"/>
            <w:hideMark/>
          </w:tcPr>
          <w:p w14:paraId="0FFF27C9"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 xml:space="preserve">                 128,785 </w:t>
            </w:r>
          </w:p>
        </w:tc>
      </w:tr>
      <w:tr w:rsidR="00B77CC7" w:rsidRPr="00BF4D7B" w14:paraId="6B866001" w14:textId="77777777" w:rsidTr="00B77CC7">
        <w:trPr>
          <w:trHeight w:val="257"/>
        </w:trPr>
        <w:tc>
          <w:tcPr>
            <w:tcW w:w="442" w:type="dxa"/>
            <w:vMerge/>
            <w:tcBorders>
              <w:top w:val="nil"/>
              <w:left w:val="single" w:sz="4" w:space="0" w:color="auto"/>
              <w:bottom w:val="single" w:sz="4" w:space="0" w:color="000000"/>
              <w:right w:val="single" w:sz="4" w:space="0" w:color="auto"/>
            </w:tcBorders>
            <w:shd w:val="clear" w:color="auto" w:fill="auto"/>
            <w:vAlign w:val="center"/>
            <w:hideMark/>
          </w:tcPr>
          <w:p w14:paraId="5B1D9846" w14:textId="77777777" w:rsidR="00B77CC7" w:rsidRPr="00BF4D7B" w:rsidRDefault="00B77CC7" w:rsidP="000538C7">
            <w:pPr>
              <w:spacing w:after="0" w:line="240" w:lineRule="auto"/>
              <w:rPr>
                <w:rFonts w:eastAsia="Times New Roman" w:cs="Arial"/>
                <w:color w:val="000000"/>
                <w:sz w:val="20"/>
                <w:szCs w:val="20"/>
                <w:lang w:val="mn-MN"/>
              </w:rPr>
            </w:pPr>
          </w:p>
        </w:tc>
        <w:tc>
          <w:tcPr>
            <w:tcW w:w="3860" w:type="dxa"/>
            <w:vMerge/>
            <w:tcBorders>
              <w:top w:val="nil"/>
              <w:left w:val="single" w:sz="4" w:space="0" w:color="auto"/>
              <w:bottom w:val="single" w:sz="4" w:space="0" w:color="000000"/>
              <w:right w:val="single" w:sz="4" w:space="0" w:color="auto"/>
            </w:tcBorders>
            <w:shd w:val="clear" w:color="auto" w:fill="auto"/>
            <w:vAlign w:val="center"/>
            <w:hideMark/>
          </w:tcPr>
          <w:p w14:paraId="1967AEBE" w14:textId="77777777" w:rsidR="00B77CC7" w:rsidRPr="00BF4D7B" w:rsidRDefault="00B77CC7" w:rsidP="000538C7">
            <w:pPr>
              <w:spacing w:after="0" w:line="240" w:lineRule="auto"/>
              <w:rPr>
                <w:rFonts w:eastAsia="Times New Roman" w:cs="Arial"/>
                <w:color w:val="000000"/>
                <w:sz w:val="20"/>
                <w:szCs w:val="20"/>
                <w:lang w:val="mn-MN"/>
              </w:rPr>
            </w:pPr>
          </w:p>
        </w:tc>
        <w:tc>
          <w:tcPr>
            <w:tcW w:w="1169" w:type="dxa"/>
            <w:tcBorders>
              <w:top w:val="single" w:sz="4" w:space="0" w:color="auto"/>
              <w:left w:val="nil"/>
              <w:bottom w:val="single" w:sz="4" w:space="0" w:color="auto"/>
              <w:right w:val="single" w:sz="4" w:space="0" w:color="auto"/>
            </w:tcBorders>
            <w:shd w:val="clear" w:color="auto" w:fill="auto"/>
            <w:vAlign w:val="center"/>
            <w:hideMark/>
          </w:tcPr>
          <w:p w14:paraId="39A7656C"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мян.төг</w:t>
            </w:r>
          </w:p>
        </w:tc>
        <w:tc>
          <w:tcPr>
            <w:tcW w:w="1794" w:type="dxa"/>
            <w:tcBorders>
              <w:top w:val="nil"/>
              <w:left w:val="nil"/>
              <w:bottom w:val="single" w:sz="4" w:space="0" w:color="auto"/>
              <w:right w:val="single" w:sz="4" w:space="0" w:color="auto"/>
            </w:tcBorders>
            <w:shd w:val="clear" w:color="auto" w:fill="auto"/>
            <w:noWrap/>
            <w:vAlign w:val="center"/>
            <w:hideMark/>
          </w:tcPr>
          <w:p w14:paraId="65EAB520"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 xml:space="preserve">  13,245,964,000  </w:t>
            </w:r>
          </w:p>
        </w:tc>
        <w:tc>
          <w:tcPr>
            <w:tcW w:w="1946" w:type="dxa"/>
            <w:tcBorders>
              <w:top w:val="nil"/>
              <w:left w:val="nil"/>
              <w:bottom w:val="single" w:sz="4" w:space="0" w:color="auto"/>
              <w:right w:val="single" w:sz="4" w:space="0" w:color="auto"/>
            </w:tcBorders>
            <w:shd w:val="clear" w:color="auto" w:fill="auto"/>
            <w:noWrap/>
            <w:vAlign w:val="center"/>
            <w:hideMark/>
          </w:tcPr>
          <w:p w14:paraId="7833851B"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 xml:space="preserve">     11,290,524,974 </w:t>
            </w:r>
          </w:p>
        </w:tc>
      </w:tr>
      <w:tr w:rsidR="00B77CC7" w:rsidRPr="00BF4D7B" w14:paraId="1858ADFF" w14:textId="77777777" w:rsidTr="00B77CC7">
        <w:trPr>
          <w:trHeight w:val="257"/>
        </w:trPr>
        <w:tc>
          <w:tcPr>
            <w:tcW w:w="442" w:type="dxa"/>
            <w:vMerge w:val="restart"/>
            <w:tcBorders>
              <w:top w:val="nil"/>
              <w:left w:val="single" w:sz="4" w:space="0" w:color="auto"/>
              <w:bottom w:val="single" w:sz="4" w:space="0" w:color="000000"/>
              <w:right w:val="single" w:sz="4" w:space="0" w:color="auto"/>
            </w:tcBorders>
            <w:shd w:val="clear" w:color="auto" w:fill="auto"/>
            <w:vAlign w:val="center"/>
            <w:hideMark/>
          </w:tcPr>
          <w:p w14:paraId="1D1E08AB"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5</w:t>
            </w:r>
          </w:p>
        </w:tc>
        <w:tc>
          <w:tcPr>
            <w:tcW w:w="3860" w:type="dxa"/>
            <w:vMerge w:val="restart"/>
            <w:tcBorders>
              <w:top w:val="nil"/>
              <w:left w:val="single" w:sz="4" w:space="0" w:color="auto"/>
              <w:bottom w:val="single" w:sz="4" w:space="0" w:color="000000"/>
              <w:right w:val="single" w:sz="4" w:space="0" w:color="auto"/>
            </w:tcBorders>
            <w:shd w:val="clear" w:color="auto" w:fill="auto"/>
            <w:vAlign w:val="center"/>
            <w:hideMark/>
          </w:tcPr>
          <w:p w14:paraId="243F36CE" w14:textId="77777777" w:rsidR="00B77CC7" w:rsidRPr="00BF4D7B" w:rsidRDefault="00B77CC7" w:rsidP="000538C7">
            <w:pPr>
              <w:spacing w:after="0" w:line="240" w:lineRule="auto"/>
              <w:rPr>
                <w:rFonts w:eastAsia="Times New Roman" w:cs="Arial"/>
                <w:color w:val="000000"/>
                <w:sz w:val="20"/>
                <w:szCs w:val="20"/>
                <w:lang w:val="mn-MN"/>
              </w:rPr>
            </w:pPr>
            <w:r w:rsidRPr="00BF4D7B">
              <w:rPr>
                <w:rFonts w:eastAsia="Times New Roman" w:cs="Arial"/>
                <w:color w:val="000000"/>
                <w:sz w:val="20"/>
                <w:szCs w:val="20"/>
                <w:lang w:val="mn-MN"/>
              </w:rPr>
              <w:t>Хөгжлийн бэрхшээлтэй иргэнд үзүүлэх тусламж, хөнгөлөлт</w:t>
            </w:r>
          </w:p>
        </w:tc>
        <w:tc>
          <w:tcPr>
            <w:tcW w:w="1169" w:type="dxa"/>
            <w:tcBorders>
              <w:top w:val="nil"/>
              <w:left w:val="nil"/>
              <w:bottom w:val="nil"/>
              <w:right w:val="single" w:sz="4" w:space="0" w:color="auto"/>
            </w:tcBorders>
            <w:shd w:val="clear" w:color="auto" w:fill="auto"/>
            <w:vAlign w:val="center"/>
            <w:hideMark/>
          </w:tcPr>
          <w:p w14:paraId="28263688"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Хүн тоо</w:t>
            </w:r>
          </w:p>
        </w:tc>
        <w:tc>
          <w:tcPr>
            <w:tcW w:w="1794" w:type="dxa"/>
            <w:tcBorders>
              <w:top w:val="nil"/>
              <w:left w:val="nil"/>
              <w:bottom w:val="single" w:sz="4" w:space="0" w:color="auto"/>
              <w:right w:val="single" w:sz="4" w:space="0" w:color="auto"/>
            </w:tcBorders>
            <w:shd w:val="clear" w:color="auto" w:fill="auto"/>
            <w:noWrap/>
            <w:vAlign w:val="center"/>
            <w:hideMark/>
          </w:tcPr>
          <w:p w14:paraId="5D06D400"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 xml:space="preserve">                25,722  </w:t>
            </w:r>
          </w:p>
        </w:tc>
        <w:tc>
          <w:tcPr>
            <w:tcW w:w="1946" w:type="dxa"/>
            <w:tcBorders>
              <w:top w:val="nil"/>
              <w:left w:val="nil"/>
              <w:bottom w:val="single" w:sz="4" w:space="0" w:color="auto"/>
              <w:right w:val="single" w:sz="4" w:space="0" w:color="auto"/>
            </w:tcBorders>
            <w:shd w:val="clear" w:color="auto" w:fill="auto"/>
            <w:noWrap/>
            <w:vAlign w:val="center"/>
            <w:hideMark/>
          </w:tcPr>
          <w:p w14:paraId="69FFE09C"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 xml:space="preserve">                   30,936 </w:t>
            </w:r>
          </w:p>
        </w:tc>
      </w:tr>
      <w:tr w:rsidR="00B77CC7" w:rsidRPr="00BF4D7B" w14:paraId="3526B733" w14:textId="77777777" w:rsidTr="00B77CC7">
        <w:trPr>
          <w:trHeight w:val="257"/>
        </w:trPr>
        <w:tc>
          <w:tcPr>
            <w:tcW w:w="442" w:type="dxa"/>
            <w:vMerge/>
            <w:tcBorders>
              <w:top w:val="nil"/>
              <w:left w:val="single" w:sz="4" w:space="0" w:color="auto"/>
              <w:bottom w:val="single" w:sz="4" w:space="0" w:color="000000"/>
              <w:right w:val="single" w:sz="4" w:space="0" w:color="auto"/>
            </w:tcBorders>
            <w:shd w:val="clear" w:color="auto" w:fill="auto"/>
            <w:vAlign w:val="center"/>
            <w:hideMark/>
          </w:tcPr>
          <w:p w14:paraId="1D17C3A4" w14:textId="77777777" w:rsidR="00B77CC7" w:rsidRPr="00BF4D7B" w:rsidRDefault="00B77CC7" w:rsidP="000538C7">
            <w:pPr>
              <w:spacing w:after="0" w:line="240" w:lineRule="auto"/>
              <w:rPr>
                <w:rFonts w:eastAsia="Times New Roman" w:cs="Arial"/>
                <w:color w:val="000000"/>
                <w:sz w:val="20"/>
                <w:szCs w:val="20"/>
                <w:lang w:val="mn-MN"/>
              </w:rPr>
            </w:pPr>
          </w:p>
        </w:tc>
        <w:tc>
          <w:tcPr>
            <w:tcW w:w="3860" w:type="dxa"/>
            <w:vMerge/>
            <w:tcBorders>
              <w:top w:val="nil"/>
              <w:left w:val="single" w:sz="4" w:space="0" w:color="auto"/>
              <w:bottom w:val="single" w:sz="4" w:space="0" w:color="000000"/>
              <w:right w:val="single" w:sz="4" w:space="0" w:color="auto"/>
            </w:tcBorders>
            <w:shd w:val="clear" w:color="auto" w:fill="auto"/>
            <w:vAlign w:val="center"/>
            <w:hideMark/>
          </w:tcPr>
          <w:p w14:paraId="33B9204E" w14:textId="77777777" w:rsidR="00B77CC7" w:rsidRPr="00BF4D7B" w:rsidRDefault="00B77CC7" w:rsidP="000538C7">
            <w:pPr>
              <w:spacing w:after="0" w:line="240" w:lineRule="auto"/>
              <w:rPr>
                <w:rFonts w:eastAsia="Times New Roman" w:cs="Arial"/>
                <w:color w:val="000000"/>
                <w:sz w:val="20"/>
                <w:szCs w:val="20"/>
                <w:lang w:val="mn-MN"/>
              </w:rPr>
            </w:pPr>
          </w:p>
        </w:tc>
        <w:tc>
          <w:tcPr>
            <w:tcW w:w="1169" w:type="dxa"/>
            <w:tcBorders>
              <w:top w:val="single" w:sz="4" w:space="0" w:color="auto"/>
              <w:left w:val="nil"/>
              <w:bottom w:val="single" w:sz="4" w:space="0" w:color="auto"/>
              <w:right w:val="single" w:sz="4" w:space="0" w:color="auto"/>
            </w:tcBorders>
            <w:shd w:val="clear" w:color="auto" w:fill="auto"/>
            <w:vAlign w:val="center"/>
            <w:hideMark/>
          </w:tcPr>
          <w:p w14:paraId="60190CE0"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мян.төг</w:t>
            </w:r>
          </w:p>
        </w:tc>
        <w:tc>
          <w:tcPr>
            <w:tcW w:w="1794" w:type="dxa"/>
            <w:tcBorders>
              <w:top w:val="nil"/>
              <w:left w:val="nil"/>
              <w:bottom w:val="single" w:sz="4" w:space="0" w:color="auto"/>
              <w:right w:val="single" w:sz="4" w:space="0" w:color="auto"/>
            </w:tcBorders>
            <w:shd w:val="clear" w:color="auto" w:fill="auto"/>
            <w:noWrap/>
            <w:vAlign w:val="center"/>
            <w:hideMark/>
          </w:tcPr>
          <w:p w14:paraId="3C0FE496"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 xml:space="preserve">    4,970,024,000  </w:t>
            </w:r>
          </w:p>
        </w:tc>
        <w:tc>
          <w:tcPr>
            <w:tcW w:w="1946" w:type="dxa"/>
            <w:tcBorders>
              <w:top w:val="nil"/>
              <w:left w:val="nil"/>
              <w:bottom w:val="single" w:sz="4" w:space="0" w:color="auto"/>
              <w:right w:val="single" w:sz="4" w:space="0" w:color="auto"/>
            </w:tcBorders>
            <w:shd w:val="clear" w:color="auto" w:fill="auto"/>
            <w:noWrap/>
            <w:vAlign w:val="center"/>
            <w:hideMark/>
          </w:tcPr>
          <w:p w14:paraId="48C127F5"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 xml:space="preserve">       5,336,668,793 </w:t>
            </w:r>
          </w:p>
        </w:tc>
      </w:tr>
      <w:tr w:rsidR="00B77CC7" w:rsidRPr="00BF4D7B" w14:paraId="3D6C56C3" w14:textId="77777777" w:rsidTr="00B77CC7">
        <w:trPr>
          <w:trHeight w:val="257"/>
        </w:trPr>
        <w:tc>
          <w:tcPr>
            <w:tcW w:w="442" w:type="dxa"/>
            <w:vMerge w:val="restart"/>
            <w:tcBorders>
              <w:top w:val="nil"/>
              <w:left w:val="single" w:sz="4" w:space="0" w:color="auto"/>
              <w:bottom w:val="single" w:sz="4" w:space="0" w:color="000000"/>
              <w:right w:val="single" w:sz="4" w:space="0" w:color="auto"/>
            </w:tcBorders>
            <w:shd w:val="clear" w:color="auto" w:fill="auto"/>
            <w:vAlign w:val="center"/>
            <w:hideMark/>
          </w:tcPr>
          <w:p w14:paraId="294EE729"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6</w:t>
            </w:r>
          </w:p>
        </w:tc>
        <w:tc>
          <w:tcPr>
            <w:tcW w:w="3860" w:type="dxa"/>
            <w:vMerge w:val="restart"/>
            <w:tcBorders>
              <w:top w:val="nil"/>
              <w:left w:val="single" w:sz="4" w:space="0" w:color="auto"/>
              <w:bottom w:val="single" w:sz="4" w:space="0" w:color="000000"/>
              <w:right w:val="single" w:sz="4" w:space="0" w:color="auto"/>
            </w:tcBorders>
            <w:shd w:val="clear" w:color="auto" w:fill="auto"/>
            <w:vAlign w:val="center"/>
            <w:hideMark/>
          </w:tcPr>
          <w:p w14:paraId="5306DC3F" w14:textId="77777777" w:rsidR="00B77CC7" w:rsidRPr="00BF4D7B" w:rsidRDefault="00B77CC7" w:rsidP="000538C7">
            <w:pPr>
              <w:spacing w:after="0" w:line="240" w:lineRule="auto"/>
              <w:rPr>
                <w:rFonts w:eastAsia="Times New Roman" w:cs="Arial"/>
                <w:color w:val="000000"/>
                <w:sz w:val="20"/>
                <w:szCs w:val="20"/>
                <w:lang w:val="mn-MN"/>
              </w:rPr>
            </w:pPr>
            <w:r w:rsidRPr="00BF4D7B">
              <w:rPr>
                <w:rFonts w:eastAsia="Times New Roman" w:cs="Arial"/>
                <w:color w:val="000000"/>
                <w:sz w:val="20"/>
                <w:szCs w:val="20"/>
                <w:lang w:val="mn-MN"/>
              </w:rPr>
              <w:t>Эх, олон хүүхэдтэй, өрх толгойлсон эх эцэгт олгох тэтгэмж</w:t>
            </w:r>
          </w:p>
        </w:tc>
        <w:tc>
          <w:tcPr>
            <w:tcW w:w="1169" w:type="dxa"/>
            <w:tcBorders>
              <w:top w:val="nil"/>
              <w:left w:val="nil"/>
              <w:bottom w:val="nil"/>
              <w:right w:val="single" w:sz="4" w:space="0" w:color="auto"/>
            </w:tcBorders>
            <w:shd w:val="clear" w:color="auto" w:fill="auto"/>
            <w:vAlign w:val="center"/>
            <w:hideMark/>
          </w:tcPr>
          <w:p w14:paraId="493C3A3F"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Хүн тоо</w:t>
            </w:r>
          </w:p>
        </w:tc>
        <w:tc>
          <w:tcPr>
            <w:tcW w:w="1794" w:type="dxa"/>
            <w:tcBorders>
              <w:top w:val="nil"/>
              <w:left w:val="nil"/>
              <w:bottom w:val="single" w:sz="4" w:space="0" w:color="auto"/>
              <w:right w:val="single" w:sz="4" w:space="0" w:color="auto"/>
            </w:tcBorders>
            <w:shd w:val="clear" w:color="auto" w:fill="auto"/>
            <w:vAlign w:val="center"/>
            <w:hideMark/>
          </w:tcPr>
          <w:p w14:paraId="2693692A" w14:textId="77777777" w:rsidR="00B77CC7" w:rsidRPr="00BF4D7B" w:rsidRDefault="00B77CC7" w:rsidP="000538C7">
            <w:pPr>
              <w:spacing w:after="0" w:line="240" w:lineRule="auto"/>
              <w:jc w:val="right"/>
              <w:rPr>
                <w:rFonts w:eastAsia="Times New Roman" w:cs="Arial"/>
                <w:color w:val="000000"/>
                <w:sz w:val="20"/>
                <w:szCs w:val="20"/>
                <w:lang w:val="mn-MN"/>
              </w:rPr>
            </w:pPr>
            <w:r w:rsidRPr="00BF4D7B">
              <w:rPr>
                <w:rFonts w:eastAsia="Times New Roman" w:cs="Arial"/>
                <w:color w:val="000000"/>
                <w:sz w:val="20"/>
                <w:szCs w:val="20"/>
                <w:lang w:val="mn-MN"/>
              </w:rPr>
              <w:t xml:space="preserve">              128,543 </w:t>
            </w:r>
          </w:p>
        </w:tc>
        <w:tc>
          <w:tcPr>
            <w:tcW w:w="1946" w:type="dxa"/>
            <w:tcBorders>
              <w:top w:val="nil"/>
              <w:left w:val="nil"/>
              <w:bottom w:val="single" w:sz="4" w:space="0" w:color="auto"/>
              <w:right w:val="single" w:sz="4" w:space="0" w:color="auto"/>
            </w:tcBorders>
            <w:shd w:val="clear" w:color="auto" w:fill="auto"/>
            <w:noWrap/>
            <w:vAlign w:val="center"/>
            <w:hideMark/>
          </w:tcPr>
          <w:p w14:paraId="003647C7"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 xml:space="preserve">                 100,285 </w:t>
            </w:r>
          </w:p>
        </w:tc>
      </w:tr>
      <w:tr w:rsidR="00B77CC7" w:rsidRPr="00BF4D7B" w14:paraId="27BB6ABA" w14:textId="77777777" w:rsidTr="00B77CC7">
        <w:trPr>
          <w:trHeight w:val="257"/>
        </w:trPr>
        <w:tc>
          <w:tcPr>
            <w:tcW w:w="442" w:type="dxa"/>
            <w:vMerge/>
            <w:tcBorders>
              <w:top w:val="nil"/>
              <w:left w:val="single" w:sz="4" w:space="0" w:color="auto"/>
              <w:bottom w:val="single" w:sz="4" w:space="0" w:color="000000"/>
              <w:right w:val="single" w:sz="4" w:space="0" w:color="auto"/>
            </w:tcBorders>
            <w:shd w:val="clear" w:color="auto" w:fill="auto"/>
            <w:vAlign w:val="center"/>
            <w:hideMark/>
          </w:tcPr>
          <w:p w14:paraId="00495CE6" w14:textId="77777777" w:rsidR="00B77CC7" w:rsidRPr="00BF4D7B" w:rsidRDefault="00B77CC7" w:rsidP="000538C7">
            <w:pPr>
              <w:spacing w:after="0" w:line="240" w:lineRule="auto"/>
              <w:rPr>
                <w:rFonts w:eastAsia="Times New Roman" w:cs="Arial"/>
                <w:color w:val="000000"/>
                <w:sz w:val="20"/>
                <w:szCs w:val="20"/>
                <w:lang w:val="mn-MN"/>
              </w:rPr>
            </w:pPr>
          </w:p>
        </w:tc>
        <w:tc>
          <w:tcPr>
            <w:tcW w:w="3860" w:type="dxa"/>
            <w:vMerge/>
            <w:tcBorders>
              <w:top w:val="nil"/>
              <w:left w:val="single" w:sz="4" w:space="0" w:color="auto"/>
              <w:bottom w:val="single" w:sz="4" w:space="0" w:color="000000"/>
              <w:right w:val="single" w:sz="4" w:space="0" w:color="auto"/>
            </w:tcBorders>
            <w:shd w:val="clear" w:color="auto" w:fill="auto"/>
            <w:vAlign w:val="center"/>
            <w:hideMark/>
          </w:tcPr>
          <w:p w14:paraId="197D8E31" w14:textId="77777777" w:rsidR="00B77CC7" w:rsidRPr="00BF4D7B" w:rsidRDefault="00B77CC7" w:rsidP="000538C7">
            <w:pPr>
              <w:spacing w:after="0" w:line="240" w:lineRule="auto"/>
              <w:rPr>
                <w:rFonts w:eastAsia="Times New Roman" w:cs="Arial"/>
                <w:color w:val="000000"/>
                <w:sz w:val="20"/>
                <w:szCs w:val="20"/>
                <w:lang w:val="mn-MN"/>
              </w:rPr>
            </w:pPr>
          </w:p>
        </w:tc>
        <w:tc>
          <w:tcPr>
            <w:tcW w:w="1169" w:type="dxa"/>
            <w:tcBorders>
              <w:top w:val="single" w:sz="4" w:space="0" w:color="auto"/>
              <w:left w:val="nil"/>
              <w:bottom w:val="single" w:sz="4" w:space="0" w:color="auto"/>
              <w:right w:val="single" w:sz="4" w:space="0" w:color="auto"/>
            </w:tcBorders>
            <w:shd w:val="clear" w:color="auto" w:fill="auto"/>
            <w:vAlign w:val="center"/>
            <w:hideMark/>
          </w:tcPr>
          <w:p w14:paraId="00C4AED8"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мян.төг</w:t>
            </w:r>
          </w:p>
        </w:tc>
        <w:tc>
          <w:tcPr>
            <w:tcW w:w="1794" w:type="dxa"/>
            <w:tcBorders>
              <w:top w:val="nil"/>
              <w:left w:val="nil"/>
              <w:bottom w:val="single" w:sz="4" w:space="0" w:color="auto"/>
              <w:right w:val="single" w:sz="4" w:space="0" w:color="auto"/>
            </w:tcBorders>
            <w:shd w:val="clear" w:color="auto" w:fill="auto"/>
            <w:noWrap/>
            <w:vAlign w:val="center"/>
            <w:hideMark/>
          </w:tcPr>
          <w:p w14:paraId="1474496D" w14:textId="77777777" w:rsidR="00B77CC7" w:rsidRPr="00BF4D7B" w:rsidRDefault="00B77CC7" w:rsidP="000538C7">
            <w:pPr>
              <w:spacing w:after="0" w:line="240" w:lineRule="auto"/>
              <w:jc w:val="right"/>
              <w:rPr>
                <w:rFonts w:eastAsia="Times New Roman" w:cs="Arial"/>
                <w:color w:val="000000"/>
                <w:sz w:val="20"/>
                <w:szCs w:val="20"/>
                <w:lang w:val="mn-MN"/>
              </w:rPr>
            </w:pPr>
            <w:r w:rsidRPr="00BF4D7B">
              <w:rPr>
                <w:rFonts w:eastAsia="Times New Roman" w:cs="Arial"/>
                <w:color w:val="000000"/>
                <w:sz w:val="20"/>
                <w:szCs w:val="20"/>
                <w:lang w:val="mn-MN"/>
              </w:rPr>
              <w:t xml:space="preserve"> 47.965513.000 </w:t>
            </w:r>
          </w:p>
        </w:tc>
        <w:tc>
          <w:tcPr>
            <w:tcW w:w="1946" w:type="dxa"/>
            <w:tcBorders>
              <w:top w:val="nil"/>
              <w:left w:val="nil"/>
              <w:bottom w:val="single" w:sz="4" w:space="0" w:color="auto"/>
              <w:right w:val="single" w:sz="4" w:space="0" w:color="auto"/>
            </w:tcBorders>
            <w:shd w:val="clear" w:color="auto" w:fill="auto"/>
            <w:noWrap/>
            <w:vAlign w:val="center"/>
            <w:hideMark/>
          </w:tcPr>
          <w:p w14:paraId="4C31A608"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 xml:space="preserve">     45,644,974,165 </w:t>
            </w:r>
          </w:p>
        </w:tc>
      </w:tr>
      <w:tr w:rsidR="00B77CC7" w:rsidRPr="00BF4D7B" w14:paraId="550774FB" w14:textId="77777777" w:rsidTr="00B77CC7">
        <w:trPr>
          <w:trHeight w:val="257"/>
        </w:trPr>
        <w:tc>
          <w:tcPr>
            <w:tcW w:w="442" w:type="dxa"/>
            <w:vMerge w:val="restart"/>
            <w:tcBorders>
              <w:top w:val="nil"/>
              <w:left w:val="single" w:sz="4" w:space="0" w:color="auto"/>
              <w:bottom w:val="single" w:sz="4" w:space="0" w:color="000000"/>
              <w:right w:val="single" w:sz="4" w:space="0" w:color="auto"/>
            </w:tcBorders>
            <w:shd w:val="clear" w:color="auto" w:fill="auto"/>
            <w:vAlign w:val="center"/>
            <w:hideMark/>
          </w:tcPr>
          <w:p w14:paraId="5BFA1F76"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7</w:t>
            </w:r>
          </w:p>
        </w:tc>
        <w:tc>
          <w:tcPr>
            <w:tcW w:w="3860" w:type="dxa"/>
            <w:vMerge w:val="restart"/>
            <w:tcBorders>
              <w:top w:val="nil"/>
              <w:left w:val="single" w:sz="4" w:space="0" w:color="auto"/>
              <w:bottom w:val="single" w:sz="4" w:space="0" w:color="000000"/>
              <w:right w:val="single" w:sz="4" w:space="0" w:color="auto"/>
            </w:tcBorders>
            <w:shd w:val="clear" w:color="auto" w:fill="auto"/>
            <w:vAlign w:val="center"/>
            <w:hideMark/>
          </w:tcPr>
          <w:p w14:paraId="2595CD0F" w14:textId="77777777" w:rsidR="00B77CC7" w:rsidRPr="00BF4D7B" w:rsidRDefault="00B77CC7" w:rsidP="000538C7">
            <w:pPr>
              <w:spacing w:after="0" w:line="240" w:lineRule="auto"/>
              <w:rPr>
                <w:rFonts w:eastAsia="Times New Roman" w:cs="Arial"/>
                <w:color w:val="000000"/>
                <w:sz w:val="20"/>
                <w:szCs w:val="20"/>
                <w:lang w:val="mn-MN"/>
              </w:rPr>
            </w:pPr>
            <w:r w:rsidRPr="00BF4D7B">
              <w:rPr>
                <w:rFonts w:eastAsia="Times New Roman" w:cs="Arial"/>
                <w:color w:val="000000"/>
                <w:sz w:val="20"/>
                <w:szCs w:val="20"/>
                <w:lang w:val="mn-MN"/>
              </w:rPr>
              <w:t>Эхийн алдар одонтой эхчүүдэд олгох мөнгөн тэтгэмж</w:t>
            </w:r>
          </w:p>
        </w:tc>
        <w:tc>
          <w:tcPr>
            <w:tcW w:w="1169" w:type="dxa"/>
            <w:tcBorders>
              <w:top w:val="nil"/>
              <w:left w:val="nil"/>
              <w:bottom w:val="nil"/>
              <w:right w:val="single" w:sz="4" w:space="0" w:color="auto"/>
            </w:tcBorders>
            <w:shd w:val="clear" w:color="auto" w:fill="auto"/>
            <w:vAlign w:val="center"/>
            <w:hideMark/>
          </w:tcPr>
          <w:p w14:paraId="7EE86E18"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Хүн тоо</w:t>
            </w:r>
          </w:p>
        </w:tc>
        <w:tc>
          <w:tcPr>
            <w:tcW w:w="1794" w:type="dxa"/>
            <w:tcBorders>
              <w:top w:val="nil"/>
              <w:left w:val="nil"/>
              <w:bottom w:val="single" w:sz="4" w:space="0" w:color="auto"/>
              <w:right w:val="single" w:sz="4" w:space="0" w:color="auto"/>
            </w:tcBorders>
            <w:shd w:val="clear" w:color="auto" w:fill="auto"/>
            <w:noWrap/>
            <w:vAlign w:val="center"/>
            <w:hideMark/>
          </w:tcPr>
          <w:p w14:paraId="35D49105" w14:textId="77777777" w:rsidR="00B77CC7" w:rsidRPr="00BF4D7B" w:rsidRDefault="00B77CC7" w:rsidP="000538C7">
            <w:pPr>
              <w:spacing w:after="0" w:line="240" w:lineRule="auto"/>
              <w:jc w:val="right"/>
              <w:rPr>
                <w:rFonts w:eastAsia="Times New Roman" w:cs="Arial"/>
                <w:color w:val="000000"/>
                <w:sz w:val="20"/>
                <w:szCs w:val="20"/>
                <w:lang w:val="mn-MN"/>
              </w:rPr>
            </w:pPr>
            <w:r w:rsidRPr="00BF4D7B">
              <w:rPr>
                <w:rFonts w:eastAsia="Times New Roman" w:cs="Arial"/>
                <w:color w:val="000000"/>
                <w:sz w:val="20"/>
                <w:szCs w:val="20"/>
                <w:lang w:val="mn-MN"/>
              </w:rPr>
              <w:t xml:space="preserve">                 88,126 </w:t>
            </w:r>
          </w:p>
        </w:tc>
        <w:tc>
          <w:tcPr>
            <w:tcW w:w="1946" w:type="dxa"/>
            <w:tcBorders>
              <w:top w:val="nil"/>
              <w:left w:val="nil"/>
              <w:bottom w:val="single" w:sz="4" w:space="0" w:color="auto"/>
              <w:right w:val="single" w:sz="4" w:space="0" w:color="auto"/>
            </w:tcBorders>
            <w:shd w:val="clear" w:color="auto" w:fill="auto"/>
            <w:noWrap/>
            <w:vAlign w:val="center"/>
            <w:hideMark/>
          </w:tcPr>
          <w:p w14:paraId="36CC41DC"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 xml:space="preserve">                   91,183 </w:t>
            </w:r>
          </w:p>
        </w:tc>
      </w:tr>
      <w:tr w:rsidR="00B77CC7" w:rsidRPr="00BF4D7B" w14:paraId="5A94961B" w14:textId="77777777" w:rsidTr="00B77CC7">
        <w:trPr>
          <w:trHeight w:val="257"/>
        </w:trPr>
        <w:tc>
          <w:tcPr>
            <w:tcW w:w="442" w:type="dxa"/>
            <w:vMerge/>
            <w:tcBorders>
              <w:top w:val="nil"/>
              <w:left w:val="single" w:sz="4" w:space="0" w:color="auto"/>
              <w:bottom w:val="single" w:sz="4" w:space="0" w:color="000000"/>
              <w:right w:val="single" w:sz="4" w:space="0" w:color="auto"/>
            </w:tcBorders>
            <w:shd w:val="clear" w:color="auto" w:fill="auto"/>
            <w:vAlign w:val="center"/>
            <w:hideMark/>
          </w:tcPr>
          <w:p w14:paraId="1A1F95C8" w14:textId="77777777" w:rsidR="00B77CC7" w:rsidRPr="00BF4D7B" w:rsidRDefault="00B77CC7" w:rsidP="000538C7">
            <w:pPr>
              <w:spacing w:after="0" w:line="240" w:lineRule="auto"/>
              <w:rPr>
                <w:rFonts w:eastAsia="Times New Roman" w:cs="Arial"/>
                <w:color w:val="000000"/>
                <w:sz w:val="20"/>
                <w:szCs w:val="20"/>
                <w:lang w:val="mn-MN"/>
              </w:rPr>
            </w:pPr>
          </w:p>
        </w:tc>
        <w:tc>
          <w:tcPr>
            <w:tcW w:w="3860" w:type="dxa"/>
            <w:vMerge/>
            <w:tcBorders>
              <w:top w:val="nil"/>
              <w:left w:val="single" w:sz="4" w:space="0" w:color="auto"/>
              <w:bottom w:val="single" w:sz="4" w:space="0" w:color="000000"/>
              <w:right w:val="single" w:sz="4" w:space="0" w:color="auto"/>
            </w:tcBorders>
            <w:shd w:val="clear" w:color="auto" w:fill="auto"/>
            <w:vAlign w:val="center"/>
            <w:hideMark/>
          </w:tcPr>
          <w:p w14:paraId="48C1CFE7" w14:textId="77777777" w:rsidR="00B77CC7" w:rsidRPr="00BF4D7B" w:rsidRDefault="00B77CC7" w:rsidP="000538C7">
            <w:pPr>
              <w:spacing w:after="0" w:line="240" w:lineRule="auto"/>
              <w:rPr>
                <w:rFonts w:eastAsia="Times New Roman" w:cs="Arial"/>
                <w:color w:val="000000"/>
                <w:sz w:val="20"/>
                <w:szCs w:val="20"/>
                <w:lang w:val="mn-MN"/>
              </w:rPr>
            </w:pPr>
          </w:p>
        </w:tc>
        <w:tc>
          <w:tcPr>
            <w:tcW w:w="1169" w:type="dxa"/>
            <w:tcBorders>
              <w:top w:val="single" w:sz="4" w:space="0" w:color="auto"/>
              <w:left w:val="nil"/>
              <w:bottom w:val="single" w:sz="4" w:space="0" w:color="auto"/>
              <w:right w:val="single" w:sz="4" w:space="0" w:color="auto"/>
            </w:tcBorders>
            <w:shd w:val="clear" w:color="auto" w:fill="auto"/>
            <w:vAlign w:val="center"/>
            <w:hideMark/>
          </w:tcPr>
          <w:p w14:paraId="4E51BE3D"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мян.төг</w:t>
            </w:r>
          </w:p>
        </w:tc>
        <w:tc>
          <w:tcPr>
            <w:tcW w:w="1794" w:type="dxa"/>
            <w:tcBorders>
              <w:top w:val="nil"/>
              <w:left w:val="nil"/>
              <w:bottom w:val="single" w:sz="4" w:space="0" w:color="auto"/>
              <w:right w:val="single" w:sz="4" w:space="0" w:color="auto"/>
            </w:tcBorders>
            <w:shd w:val="clear" w:color="auto" w:fill="auto"/>
            <w:noWrap/>
            <w:vAlign w:val="center"/>
            <w:hideMark/>
          </w:tcPr>
          <w:p w14:paraId="30FC0486" w14:textId="77777777" w:rsidR="00B77CC7" w:rsidRPr="00BF4D7B" w:rsidRDefault="00B77CC7" w:rsidP="000538C7">
            <w:pPr>
              <w:spacing w:after="0" w:line="240" w:lineRule="auto"/>
              <w:jc w:val="right"/>
              <w:rPr>
                <w:rFonts w:eastAsia="Times New Roman" w:cs="Arial"/>
                <w:color w:val="000000"/>
                <w:sz w:val="20"/>
                <w:szCs w:val="20"/>
                <w:lang w:val="mn-MN"/>
              </w:rPr>
            </w:pPr>
            <w:r w:rsidRPr="00BF4D7B">
              <w:rPr>
                <w:rFonts w:eastAsia="Times New Roman" w:cs="Arial"/>
                <w:color w:val="000000"/>
                <w:sz w:val="20"/>
                <w:szCs w:val="20"/>
                <w:lang w:val="mn-MN"/>
              </w:rPr>
              <w:t xml:space="preserve"> 10.683.800.000 </w:t>
            </w:r>
          </w:p>
        </w:tc>
        <w:tc>
          <w:tcPr>
            <w:tcW w:w="1946" w:type="dxa"/>
            <w:tcBorders>
              <w:top w:val="nil"/>
              <w:left w:val="nil"/>
              <w:bottom w:val="single" w:sz="4" w:space="0" w:color="auto"/>
              <w:right w:val="single" w:sz="4" w:space="0" w:color="auto"/>
            </w:tcBorders>
            <w:shd w:val="clear" w:color="auto" w:fill="auto"/>
            <w:noWrap/>
            <w:vAlign w:val="center"/>
            <w:hideMark/>
          </w:tcPr>
          <w:p w14:paraId="4F4664C4"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 xml:space="preserve">     10,934,000,000 </w:t>
            </w:r>
          </w:p>
        </w:tc>
      </w:tr>
      <w:tr w:rsidR="00B77CC7" w:rsidRPr="00BF4D7B" w14:paraId="6E739102" w14:textId="77777777" w:rsidTr="00B77CC7">
        <w:trPr>
          <w:trHeight w:val="257"/>
        </w:trPr>
        <w:tc>
          <w:tcPr>
            <w:tcW w:w="442" w:type="dxa"/>
            <w:vMerge w:val="restart"/>
            <w:tcBorders>
              <w:top w:val="nil"/>
              <w:left w:val="single" w:sz="4" w:space="0" w:color="auto"/>
              <w:bottom w:val="single" w:sz="4" w:space="0" w:color="000000"/>
              <w:right w:val="single" w:sz="4" w:space="0" w:color="auto"/>
            </w:tcBorders>
            <w:shd w:val="clear" w:color="auto" w:fill="auto"/>
            <w:vAlign w:val="center"/>
            <w:hideMark/>
          </w:tcPr>
          <w:p w14:paraId="114F8106"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lastRenderedPageBreak/>
              <w:t>8</w:t>
            </w:r>
          </w:p>
        </w:tc>
        <w:tc>
          <w:tcPr>
            <w:tcW w:w="3860" w:type="dxa"/>
            <w:vMerge w:val="restart"/>
            <w:tcBorders>
              <w:top w:val="nil"/>
              <w:left w:val="single" w:sz="4" w:space="0" w:color="auto"/>
              <w:bottom w:val="single" w:sz="4" w:space="0" w:color="000000"/>
              <w:right w:val="single" w:sz="4" w:space="0" w:color="auto"/>
            </w:tcBorders>
            <w:shd w:val="clear" w:color="auto" w:fill="auto"/>
            <w:vAlign w:val="center"/>
            <w:hideMark/>
          </w:tcPr>
          <w:p w14:paraId="32157648" w14:textId="77777777" w:rsidR="00B77CC7" w:rsidRPr="00BF4D7B" w:rsidRDefault="00B77CC7" w:rsidP="000538C7">
            <w:pPr>
              <w:spacing w:after="0" w:line="240" w:lineRule="auto"/>
              <w:rPr>
                <w:rFonts w:eastAsia="Times New Roman" w:cs="Arial"/>
                <w:color w:val="000000"/>
                <w:sz w:val="20"/>
                <w:szCs w:val="20"/>
                <w:lang w:val="mn-MN"/>
              </w:rPr>
            </w:pPr>
            <w:r w:rsidRPr="00BF4D7B">
              <w:rPr>
                <w:rFonts w:eastAsia="Times New Roman" w:cs="Arial"/>
                <w:color w:val="000000"/>
                <w:sz w:val="20"/>
                <w:szCs w:val="20"/>
                <w:lang w:val="mn-MN"/>
              </w:rPr>
              <w:t>Алдар цолтон ахмад настанд үзүүлсэн нэмэгдэл, хөнгөлөлт</w:t>
            </w:r>
          </w:p>
        </w:tc>
        <w:tc>
          <w:tcPr>
            <w:tcW w:w="1169" w:type="dxa"/>
            <w:tcBorders>
              <w:top w:val="nil"/>
              <w:left w:val="nil"/>
              <w:bottom w:val="nil"/>
              <w:right w:val="single" w:sz="4" w:space="0" w:color="auto"/>
            </w:tcBorders>
            <w:shd w:val="clear" w:color="auto" w:fill="auto"/>
            <w:vAlign w:val="center"/>
            <w:hideMark/>
          </w:tcPr>
          <w:p w14:paraId="7C677D59"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Хүн тоо</w:t>
            </w:r>
          </w:p>
        </w:tc>
        <w:tc>
          <w:tcPr>
            <w:tcW w:w="1794" w:type="dxa"/>
            <w:tcBorders>
              <w:top w:val="nil"/>
              <w:left w:val="nil"/>
              <w:bottom w:val="single" w:sz="4" w:space="0" w:color="auto"/>
              <w:right w:val="single" w:sz="4" w:space="0" w:color="auto"/>
            </w:tcBorders>
            <w:shd w:val="clear" w:color="auto" w:fill="auto"/>
            <w:noWrap/>
            <w:vAlign w:val="center"/>
            <w:hideMark/>
          </w:tcPr>
          <w:p w14:paraId="2940AD54" w14:textId="77777777" w:rsidR="00B77CC7" w:rsidRPr="00BF4D7B" w:rsidRDefault="00B77CC7" w:rsidP="000538C7">
            <w:pPr>
              <w:spacing w:after="0" w:line="240" w:lineRule="auto"/>
              <w:jc w:val="right"/>
              <w:rPr>
                <w:rFonts w:eastAsia="Times New Roman" w:cs="Arial"/>
                <w:color w:val="000000"/>
                <w:sz w:val="20"/>
                <w:szCs w:val="20"/>
                <w:lang w:val="mn-MN"/>
              </w:rPr>
            </w:pPr>
            <w:r w:rsidRPr="00BF4D7B">
              <w:rPr>
                <w:rFonts w:eastAsia="Times New Roman" w:cs="Arial"/>
                <w:color w:val="000000"/>
                <w:sz w:val="20"/>
                <w:szCs w:val="20"/>
                <w:lang w:val="mn-MN"/>
              </w:rPr>
              <w:t xml:space="preserve">                  2,272 </w:t>
            </w:r>
          </w:p>
        </w:tc>
        <w:tc>
          <w:tcPr>
            <w:tcW w:w="1946" w:type="dxa"/>
            <w:tcBorders>
              <w:top w:val="nil"/>
              <w:left w:val="nil"/>
              <w:bottom w:val="single" w:sz="4" w:space="0" w:color="auto"/>
              <w:right w:val="single" w:sz="4" w:space="0" w:color="auto"/>
            </w:tcBorders>
            <w:shd w:val="clear" w:color="auto" w:fill="auto"/>
            <w:noWrap/>
            <w:vAlign w:val="center"/>
            <w:hideMark/>
          </w:tcPr>
          <w:p w14:paraId="31463BDE"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 xml:space="preserve">                     1,967 </w:t>
            </w:r>
          </w:p>
        </w:tc>
      </w:tr>
      <w:tr w:rsidR="00B77CC7" w:rsidRPr="00BF4D7B" w14:paraId="15728816" w14:textId="77777777" w:rsidTr="00B77CC7">
        <w:trPr>
          <w:trHeight w:val="257"/>
        </w:trPr>
        <w:tc>
          <w:tcPr>
            <w:tcW w:w="442" w:type="dxa"/>
            <w:vMerge/>
            <w:tcBorders>
              <w:top w:val="nil"/>
              <w:left w:val="single" w:sz="4" w:space="0" w:color="auto"/>
              <w:bottom w:val="single" w:sz="4" w:space="0" w:color="000000"/>
              <w:right w:val="single" w:sz="4" w:space="0" w:color="auto"/>
            </w:tcBorders>
            <w:shd w:val="clear" w:color="auto" w:fill="auto"/>
            <w:vAlign w:val="center"/>
            <w:hideMark/>
          </w:tcPr>
          <w:p w14:paraId="628EE000" w14:textId="77777777" w:rsidR="00B77CC7" w:rsidRPr="00BF4D7B" w:rsidRDefault="00B77CC7" w:rsidP="000538C7">
            <w:pPr>
              <w:spacing w:after="0" w:line="240" w:lineRule="auto"/>
              <w:rPr>
                <w:rFonts w:eastAsia="Times New Roman" w:cs="Arial"/>
                <w:color w:val="000000"/>
                <w:sz w:val="20"/>
                <w:szCs w:val="20"/>
                <w:lang w:val="mn-MN"/>
              </w:rPr>
            </w:pPr>
          </w:p>
        </w:tc>
        <w:tc>
          <w:tcPr>
            <w:tcW w:w="3860" w:type="dxa"/>
            <w:vMerge/>
            <w:tcBorders>
              <w:top w:val="nil"/>
              <w:left w:val="single" w:sz="4" w:space="0" w:color="auto"/>
              <w:bottom w:val="single" w:sz="4" w:space="0" w:color="000000"/>
              <w:right w:val="single" w:sz="4" w:space="0" w:color="auto"/>
            </w:tcBorders>
            <w:shd w:val="clear" w:color="auto" w:fill="auto"/>
            <w:vAlign w:val="center"/>
            <w:hideMark/>
          </w:tcPr>
          <w:p w14:paraId="1E345DF5" w14:textId="77777777" w:rsidR="00B77CC7" w:rsidRPr="00BF4D7B" w:rsidRDefault="00B77CC7" w:rsidP="000538C7">
            <w:pPr>
              <w:spacing w:after="0" w:line="240" w:lineRule="auto"/>
              <w:rPr>
                <w:rFonts w:eastAsia="Times New Roman" w:cs="Arial"/>
                <w:color w:val="000000"/>
                <w:sz w:val="20"/>
                <w:szCs w:val="20"/>
                <w:lang w:val="mn-MN"/>
              </w:rPr>
            </w:pPr>
          </w:p>
        </w:tc>
        <w:tc>
          <w:tcPr>
            <w:tcW w:w="1169" w:type="dxa"/>
            <w:tcBorders>
              <w:top w:val="single" w:sz="4" w:space="0" w:color="auto"/>
              <w:left w:val="nil"/>
              <w:bottom w:val="single" w:sz="4" w:space="0" w:color="auto"/>
              <w:right w:val="single" w:sz="4" w:space="0" w:color="auto"/>
            </w:tcBorders>
            <w:shd w:val="clear" w:color="auto" w:fill="auto"/>
            <w:vAlign w:val="center"/>
            <w:hideMark/>
          </w:tcPr>
          <w:p w14:paraId="5A054071"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мян.төг</w:t>
            </w:r>
          </w:p>
        </w:tc>
        <w:tc>
          <w:tcPr>
            <w:tcW w:w="1794" w:type="dxa"/>
            <w:tcBorders>
              <w:top w:val="nil"/>
              <w:left w:val="nil"/>
              <w:bottom w:val="single" w:sz="4" w:space="0" w:color="auto"/>
              <w:right w:val="single" w:sz="4" w:space="0" w:color="auto"/>
            </w:tcBorders>
            <w:shd w:val="clear" w:color="auto" w:fill="auto"/>
            <w:noWrap/>
            <w:vAlign w:val="center"/>
            <w:hideMark/>
          </w:tcPr>
          <w:p w14:paraId="168610FC" w14:textId="77777777" w:rsidR="00B77CC7" w:rsidRPr="00BF4D7B" w:rsidRDefault="00B77CC7" w:rsidP="000538C7">
            <w:pPr>
              <w:spacing w:after="0" w:line="240" w:lineRule="auto"/>
              <w:jc w:val="right"/>
              <w:rPr>
                <w:rFonts w:eastAsia="Times New Roman" w:cs="Arial"/>
                <w:color w:val="000000"/>
                <w:sz w:val="20"/>
                <w:szCs w:val="20"/>
                <w:lang w:val="mn-MN"/>
              </w:rPr>
            </w:pPr>
            <w:r w:rsidRPr="00BF4D7B">
              <w:rPr>
                <w:rFonts w:eastAsia="Times New Roman" w:cs="Arial"/>
                <w:color w:val="000000"/>
                <w:sz w:val="20"/>
                <w:szCs w:val="20"/>
                <w:lang w:val="mn-MN"/>
              </w:rPr>
              <w:t xml:space="preserve"> 463.621.000 </w:t>
            </w:r>
          </w:p>
        </w:tc>
        <w:tc>
          <w:tcPr>
            <w:tcW w:w="1946" w:type="dxa"/>
            <w:tcBorders>
              <w:top w:val="nil"/>
              <w:left w:val="nil"/>
              <w:bottom w:val="single" w:sz="4" w:space="0" w:color="auto"/>
              <w:right w:val="single" w:sz="4" w:space="0" w:color="auto"/>
            </w:tcBorders>
            <w:shd w:val="clear" w:color="auto" w:fill="auto"/>
            <w:noWrap/>
            <w:vAlign w:val="center"/>
            <w:hideMark/>
          </w:tcPr>
          <w:p w14:paraId="30465689"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 xml:space="preserve">          503,723,015 </w:t>
            </w:r>
          </w:p>
        </w:tc>
      </w:tr>
      <w:tr w:rsidR="00B77CC7" w:rsidRPr="00BF4D7B" w14:paraId="2A4BADFC" w14:textId="77777777" w:rsidTr="00B77CC7">
        <w:trPr>
          <w:trHeight w:val="257"/>
        </w:trPr>
        <w:tc>
          <w:tcPr>
            <w:tcW w:w="442" w:type="dxa"/>
            <w:vMerge w:val="restart"/>
            <w:tcBorders>
              <w:top w:val="nil"/>
              <w:left w:val="single" w:sz="4" w:space="0" w:color="auto"/>
              <w:bottom w:val="single" w:sz="4" w:space="0" w:color="auto"/>
              <w:right w:val="single" w:sz="4" w:space="0" w:color="auto"/>
            </w:tcBorders>
            <w:shd w:val="clear" w:color="auto" w:fill="auto"/>
            <w:vAlign w:val="center"/>
            <w:hideMark/>
          </w:tcPr>
          <w:p w14:paraId="65DB5DF3"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9</w:t>
            </w:r>
          </w:p>
        </w:tc>
        <w:tc>
          <w:tcPr>
            <w:tcW w:w="3860" w:type="dxa"/>
            <w:vMerge w:val="restart"/>
            <w:tcBorders>
              <w:top w:val="nil"/>
              <w:left w:val="single" w:sz="4" w:space="0" w:color="auto"/>
              <w:bottom w:val="single" w:sz="4" w:space="0" w:color="auto"/>
              <w:right w:val="single" w:sz="4" w:space="0" w:color="auto"/>
            </w:tcBorders>
            <w:shd w:val="clear" w:color="auto" w:fill="auto"/>
            <w:vAlign w:val="center"/>
            <w:hideMark/>
          </w:tcPr>
          <w:p w14:paraId="2BB028B1" w14:textId="77777777" w:rsidR="00B77CC7" w:rsidRPr="00BF4D7B" w:rsidRDefault="00B77CC7" w:rsidP="000538C7">
            <w:pPr>
              <w:spacing w:after="0" w:line="240" w:lineRule="auto"/>
              <w:rPr>
                <w:rFonts w:eastAsia="Times New Roman" w:cs="Arial"/>
                <w:color w:val="000000"/>
                <w:sz w:val="20"/>
                <w:szCs w:val="20"/>
                <w:lang w:val="mn-MN"/>
              </w:rPr>
            </w:pPr>
            <w:r w:rsidRPr="00BF4D7B">
              <w:rPr>
                <w:rFonts w:eastAsia="Times New Roman" w:cs="Arial"/>
                <w:color w:val="000000"/>
                <w:sz w:val="20"/>
                <w:szCs w:val="20"/>
                <w:lang w:val="mn-MN"/>
              </w:rPr>
              <w:t>Олон нийтийн оролцоонд түшиглэсэн халамжийн үйлчилгээ</w:t>
            </w:r>
          </w:p>
        </w:tc>
        <w:tc>
          <w:tcPr>
            <w:tcW w:w="1169" w:type="dxa"/>
            <w:tcBorders>
              <w:top w:val="nil"/>
              <w:left w:val="nil"/>
              <w:bottom w:val="single" w:sz="4" w:space="0" w:color="auto"/>
              <w:right w:val="single" w:sz="4" w:space="0" w:color="auto"/>
            </w:tcBorders>
            <w:shd w:val="clear" w:color="auto" w:fill="auto"/>
            <w:vAlign w:val="center"/>
            <w:hideMark/>
          </w:tcPr>
          <w:p w14:paraId="2015D9FB"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Хүн тоо</w:t>
            </w:r>
          </w:p>
        </w:tc>
        <w:tc>
          <w:tcPr>
            <w:tcW w:w="1794" w:type="dxa"/>
            <w:tcBorders>
              <w:top w:val="nil"/>
              <w:left w:val="nil"/>
              <w:bottom w:val="single" w:sz="4" w:space="0" w:color="auto"/>
              <w:right w:val="single" w:sz="4" w:space="0" w:color="auto"/>
            </w:tcBorders>
            <w:shd w:val="clear" w:color="auto" w:fill="auto"/>
            <w:noWrap/>
            <w:vAlign w:val="center"/>
            <w:hideMark/>
          </w:tcPr>
          <w:p w14:paraId="01583732" w14:textId="77777777" w:rsidR="00B77CC7" w:rsidRPr="00BF4D7B" w:rsidRDefault="00B77CC7" w:rsidP="000538C7">
            <w:pPr>
              <w:spacing w:after="0" w:line="240" w:lineRule="auto"/>
              <w:jc w:val="right"/>
              <w:rPr>
                <w:rFonts w:eastAsia="Times New Roman" w:cs="Arial"/>
                <w:color w:val="000000"/>
                <w:sz w:val="20"/>
                <w:szCs w:val="20"/>
                <w:lang w:val="mn-MN"/>
              </w:rPr>
            </w:pPr>
            <w:r w:rsidRPr="00BF4D7B">
              <w:rPr>
                <w:rFonts w:eastAsia="Times New Roman" w:cs="Arial"/>
                <w:color w:val="000000"/>
                <w:sz w:val="20"/>
                <w:szCs w:val="20"/>
                <w:lang w:val="mn-MN"/>
              </w:rPr>
              <w:t xml:space="preserve">                   4,902 </w:t>
            </w:r>
          </w:p>
        </w:tc>
        <w:tc>
          <w:tcPr>
            <w:tcW w:w="1946" w:type="dxa"/>
            <w:tcBorders>
              <w:top w:val="nil"/>
              <w:left w:val="nil"/>
              <w:bottom w:val="single" w:sz="4" w:space="0" w:color="auto"/>
              <w:right w:val="single" w:sz="4" w:space="0" w:color="auto"/>
            </w:tcBorders>
            <w:shd w:val="clear" w:color="auto" w:fill="auto"/>
            <w:noWrap/>
            <w:vAlign w:val="center"/>
            <w:hideMark/>
          </w:tcPr>
          <w:p w14:paraId="304A37CE"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 xml:space="preserve">                     5,914 </w:t>
            </w:r>
          </w:p>
        </w:tc>
      </w:tr>
      <w:tr w:rsidR="00B77CC7" w:rsidRPr="00BF4D7B" w14:paraId="633D3680" w14:textId="77777777" w:rsidTr="00B77CC7">
        <w:trPr>
          <w:trHeight w:val="257"/>
        </w:trPr>
        <w:tc>
          <w:tcPr>
            <w:tcW w:w="442" w:type="dxa"/>
            <w:vMerge/>
            <w:tcBorders>
              <w:top w:val="nil"/>
              <w:left w:val="single" w:sz="4" w:space="0" w:color="auto"/>
              <w:bottom w:val="single" w:sz="4" w:space="0" w:color="auto"/>
              <w:right w:val="single" w:sz="4" w:space="0" w:color="auto"/>
            </w:tcBorders>
            <w:shd w:val="clear" w:color="auto" w:fill="auto"/>
            <w:vAlign w:val="center"/>
            <w:hideMark/>
          </w:tcPr>
          <w:p w14:paraId="345E5ADA" w14:textId="77777777" w:rsidR="00B77CC7" w:rsidRPr="00BF4D7B" w:rsidRDefault="00B77CC7" w:rsidP="000538C7">
            <w:pPr>
              <w:spacing w:after="0" w:line="240" w:lineRule="auto"/>
              <w:rPr>
                <w:rFonts w:eastAsia="Times New Roman" w:cs="Arial"/>
                <w:color w:val="000000"/>
                <w:sz w:val="20"/>
                <w:szCs w:val="20"/>
                <w:lang w:val="mn-MN"/>
              </w:rPr>
            </w:pPr>
          </w:p>
        </w:tc>
        <w:tc>
          <w:tcPr>
            <w:tcW w:w="3860" w:type="dxa"/>
            <w:vMerge/>
            <w:tcBorders>
              <w:top w:val="nil"/>
              <w:left w:val="single" w:sz="4" w:space="0" w:color="auto"/>
              <w:bottom w:val="single" w:sz="4" w:space="0" w:color="auto"/>
              <w:right w:val="single" w:sz="4" w:space="0" w:color="auto"/>
            </w:tcBorders>
            <w:shd w:val="clear" w:color="auto" w:fill="auto"/>
            <w:vAlign w:val="center"/>
            <w:hideMark/>
          </w:tcPr>
          <w:p w14:paraId="22D0252B" w14:textId="77777777" w:rsidR="00B77CC7" w:rsidRPr="00BF4D7B" w:rsidRDefault="00B77CC7" w:rsidP="000538C7">
            <w:pPr>
              <w:spacing w:after="0" w:line="240" w:lineRule="auto"/>
              <w:rPr>
                <w:rFonts w:eastAsia="Times New Roman" w:cs="Arial"/>
                <w:color w:val="000000"/>
                <w:sz w:val="20"/>
                <w:szCs w:val="20"/>
                <w:lang w:val="mn-MN"/>
              </w:rPr>
            </w:pPr>
          </w:p>
        </w:tc>
        <w:tc>
          <w:tcPr>
            <w:tcW w:w="1169" w:type="dxa"/>
            <w:tcBorders>
              <w:top w:val="nil"/>
              <w:left w:val="nil"/>
              <w:bottom w:val="single" w:sz="4" w:space="0" w:color="auto"/>
              <w:right w:val="single" w:sz="4" w:space="0" w:color="auto"/>
            </w:tcBorders>
            <w:shd w:val="clear" w:color="auto" w:fill="auto"/>
            <w:vAlign w:val="center"/>
            <w:hideMark/>
          </w:tcPr>
          <w:p w14:paraId="262E94CA"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мян.төг</w:t>
            </w:r>
          </w:p>
        </w:tc>
        <w:tc>
          <w:tcPr>
            <w:tcW w:w="1794" w:type="dxa"/>
            <w:tcBorders>
              <w:top w:val="nil"/>
              <w:left w:val="nil"/>
              <w:bottom w:val="single" w:sz="4" w:space="0" w:color="auto"/>
              <w:right w:val="single" w:sz="4" w:space="0" w:color="auto"/>
            </w:tcBorders>
            <w:shd w:val="clear" w:color="auto" w:fill="auto"/>
            <w:noWrap/>
            <w:vAlign w:val="center"/>
            <w:hideMark/>
          </w:tcPr>
          <w:p w14:paraId="640EC104" w14:textId="77777777" w:rsidR="00B77CC7" w:rsidRPr="00BF4D7B" w:rsidRDefault="00B77CC7" w:rsidP="000538C7">
            <w:pPr>
              <w:spacing w:after="0" w:line="240" w:lineRule="auto"/>
              <w:jc w:val="right"/>
              <w:rPr>
                <w:rFonts w:eastAsia="Times New Roman" w:cs="Arial"/>
                <w:color w:val="000000"/>
                <w:sz w:val="20"/>
                <w:szCs w:val="20"/>
                <w:lang w:val="mn-MN"/>
              </w:rPr>
            </w:pPr>
            <w:r w:rsidRPr="00BF4D7B">
              <w:rPr>
                <w:rFonts w:eastAsia="Times New Roman" w:cs="Arial"/>
                <w:color w:val="000000"/>
                <w:sz w:val="20"/>
                <w:szCs w:val="20"/>
                <w:lang w:val="mn-MN"/>
              </w:rPr>
              <w:t xml:space="preserve"> 1.427.434.000 </w:t>
            </w:r>
          </w:p>
        </w:tc>
        <w:tc>
          <w:tcPr>
            <w:tcW w:w="1946" w:type="dxa"/>
            <w:tcBorders>
              <w:top w:val="nil"/>
              <w:left w:val="nil"/>
              <w:bottom w:val="single" w:sz="4" w:space="0" w:color="auto"/>
              <w:right w:val="single" w:sz="4" w:space="0" w:color="auto"/>
            </w:tcBorders>
            <w:shd w:val="clear" w:color="auto" w:fill="auto"/>
            <w:noWrap/>
            <w:vAlign w:val="center"/>
            <w:hideMark/>
          </w:tcPr>
          <w:p w14:paraId="250F9E6B"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 xml:space="preserve">      1,676,164,600 </w:t>
            </w:r>
          </w:p>
        </w:tc>
      </w:tr>
      <w:tr w:rsidR="00B77CC7" w:rsidRPr="00BF4D7B" w14:paraId="21BE9C7D" w14:textId="77777777" w:rsidTr="00B77CC7">
        <w:trPr>
          <w:trHeight w:val="257"/>
        </w:trPr>
        <w:tc>
          <w:tcPr>
            <w:tcW w:w="442" w:type="dxa"/>
            <w:vMerge w:val="restart"/>
            <w:tcBorders>
              <w:top w:val="nil"/>
              <w:left w:val="single" w:sz="4" w:space="0" w:color="auto"/>
              <w:bottom w:val="single" w:sz="4" w:space="0" w:color="000000"/>
              <w:right w:val="single" w:sz="4" w:space="0" w:color="auto"/>
            </w:tcBorders>
            <w:shd w:val="clear" w:color="auto" w:fill="auto"/>
            <w:vAlign w:val="center"/>
            <w:hideMark/>
          </w:tcPr>
          <w:p w14:paraId="3E60BF37"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10</w:t>
            </w:r>
          </w:p>
        </w:tc>
        <w:tc>
          <w:tcPr>
            <w:tcW w:w="3860" w:type="dxa"/>
            <w:vMerge w:val="restart"/>
            <w:tcBorders>
              <w:top w:val="nil"/>
              <w:left w:val="single" w:sz="4" w:space="0" w:color="auto"/>
              <w:bottom w:val="single" w:sz="4" w:space="0" w:color="000000"/>
              <w:right w:val="single" w:sz="4" w:space="0" w:color="auto"/>
            </w:tcBorders>
            <w:shd w:val="clear" w:color="auto" w:fill="auto"/>
            <w:vAlign w:val="center"/>
            <w:hideMark/>
          </w:tcPr>
          <w:p w14:paraId="20947E58" w14:textId="77777777" w:rsidR="00B77CC7" w:rsidRPr="00BF4D7B" w:rsidRDefault="00B77CC7" w:rsidP="000538C7">
            <w:pPr>
              <w:spacing w:after="0" w:line="240" w:lineRule="auto"/>
              <w:rPr>
                <w:rFonts w:eastAsia="Times New Roman" w:cs="Arial"/>
                <w:color w:val="000000"/>
                <w:sz w:val="20"/>
                <w:szCs w:val="20"/>
                <w:lang w:val="mn-MN"/>
              </w:rPr>
            </w:pPr>
            <w:r w:rsidRPr="00BF4D7B">
              <w:rPr>
                <w:rFonts w:eastAsia="Times New Roman" w:cs="Arial"/>
                <w:color w:val="000000"/>
                <w:sz w:val="20"/>
                <w:szCs w:val="20"/>
                <w:lang w:val="mn-MN"/>
              </w:rPr>
              <w:t>Хүнс тэжээлийн дэмжлэг үзүүлэх үйлчилгээ</w:t>
            </w:r>
          </w:p>
        </w:tc>
        <w:tc>
          <w:tcPr>
            <w:tcW w:w="1169" w:type="dxa"/>
            <w:tcBorders>
              <w:top w:val="nil"/>
              <w:left w:val="nil"/>
              <w:bottom w:val="single" w:sz="4" w:space="0" w:color="auto"/>
              <w:right w:val="single" w:sz="4" w:space="0" w:color="auto"/>
            </w:tcBorders>
            <w:shd w:val="clear" w:color="auto" w:fill="auto"/>
            <w:vAlign w:val="center"/>
            <w:hideMark/>
          </w:tcPr>
          <w:p w14:paraId="7BBFB5E1"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Хүн тоо</w:t>
            </w:r>
          </w:p>
        </w:tc>
        <w:tc>
          <w:tcPr>
            <w:tcW w:w="1794" w:type="dxa"/>
            <w:tcBorders>
              <w:top w:val="nil"/>
              <w:left w:val="nil"/>
              <w:bottom w:val="single" w:sz="4" w:space="0" w:color="auto"/>
              <w:right w:val="single" w:sz="4" w:space="0" w:color="auto"/>
            </w:tcBorders>
            <w:shd w:val="clear" w:color="auto" w:fill="auto"/>
            <w:noWrap/>
            <w:vAlign w:val="center"/>
            <w:hideMark/>
          </w:tcPr>
          <w:p w14:paraId="04B1769F" w14:textId="77777777" w:rsidR="00B77CC7" w:rsidRPr="00BF4D7B" w:rsidRDefault="00B77CC7" w:rsidP="000538C7">
            <w:pPr>
              <w:spacing w:after="0" w:line="240" w:lineRule="auto"/>
              <w:jc w:val="right"/>
              <w:rPr>
                <w:rFonts w:eastAsia="Times New Roman" w:cs="Arial"/>
                <w:color w:val="000000"/>
                <w:sz w:val="20"/>
                <w:szCs w:val="20"/>
                <w:lang w:val="mn-MN"/>
              </w:rPr>
            </w:pPr>
            <w:r w:rsidRPr="00BF4D7B">
              <w:rPr>
                <w:rFonts w:eastAsia="Times New Roman" w:cs="Arial"/>
                <w:color w:val="000000"/>
                <w:sz w:val="20"/>
                <w:szCs w:val="20"/>
                <w:lang w:val="mn-MN"/>
              </w:rPr>
              <w:t xml:space="preserve">                 50,283 </w:t>
            </w:r>
          </w:p>
        </w:tc>
        <w:tc>
          <w:tcPr>
            <w:tcW w:w="1946" w:type="dxa"/>
            <w:tcBorders>
              <w:top w:val="nil"/>
              <w:left w:val="nil"/>
              <w:bottom w:val="single" w:sz="4" w:space="0" w:color="auto"/>
              <w:right w:val="single" w:sz="4" w:space="0" w:color="auto"/>
            </w:tcBorders>
            <w:shd w:val="clear" w:color="auto" w:fill="auto"/>
            <w:noWrap/>
            <w:vAlign w:val="center"/>
            <w:hideMark/>
          </w:tcPr>
          <w:p w14:paraId="27206B3C"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 xml:space="preserve">                   43,977 </w:t>
            </w:r>
          </w:p>
        </w:tc>
      </w:tr>
      <w:tr w:rsidR="00B77CC7" w:rsidRPr="00BF4D7B" w14:paraId="673C5842" w14:textId="77777777" w:rsidTr="00B77CC7">
        <w:trPr>
          <w:trHeight w:val="257"/>
        </w:trPr>
        <w:tc>
          <w:tcPr>
            <w:tcW w:w="442" w:type="dxa"/>
            <w:vMerge/>
            <w:tcBorders>
              <w:top w:val="nil"/>
              <w:left w:val="single" w:sz="4" w:space="0" w:color="auto"/>
              <w:bottom w:val="single" w:sz="4" w:space="0" w:color="000000"/>
              <w:right w:val="single" w:sz="4" w:space="0" w:color="auto"/>
            </w:tcBorders>
            <w:shd w:val="clear" w:color="auto" w:fill="auto"/>
            <w:vAlign w:val="center"/>
            <w:hideMark/>
          </w:tcPr>
          <w:p w14:paraId="28862A06" w14:textId="77777777" w:rsidR="00B77CC7" w:rsidRPr="00BF4D7B" w:rsidRDefault="00B77CC7" w:rsidP="000538C7">
            <w:pPr>
              <w:spacing w:after="0" w:line="240" w:lineRule="auto"/>
              <w:rPr>
                <w:rFonts w:eastAsia="Times New Roman" w:cs="Arial"/>
                <w:color w:val="000000"/>
                <w:sz w:val="20"/>
                <w:szCs w:val="20"/>
                <w:lang w:val="mn-MN"/>
              </w:rPr>
            </w:pPr>
          </w:p>
        </w:tc>
        <w:tc>
          <w:tcPr>
            <w:tcW w:w="3860" w:type="dxa"/>
            <w:vMerge/>
            <w:tcBorders>
              <w:top w:val="nil"/>
              <w:left w:val="single" w:sz="4" w:space="0" w:color="auto"/>
              <w:bottom w:val="single" w:sz="4" w:space="0" w:color="000000"/>
              <w:right w:val="single" w:sz="4" w:space="0" w:color="auto"/>
            </w:tcBorders>
            <w:shd w:val="clear" w:color="auto" w:fill="auto"/>
            <w:vAlign w:val="center"/>
            <w:hideMark/>
          </w:tcPr>
          <w:p w14:paraId="3E06EE03" w14:textId="77777777" w:rsidR="00B77CC7" w:rsidRPr="00BF4D7B" w:rsidRDefault="00B77CC7" w:rsidP="000538C7">
            <w:pPr>
              <w:spacing w:after="0" w:line="240" w:lineRule="auto"/>
              <w:rPr>
                <w:rFonts w:eastAsia="Times New Roman" w:cs="Arial"/>
                <w:color w:val="000000"/>
                <w:sz w:val="20"/>
                <w:szCs w:val="20"/>
                <w:lang w:val="mn-MN"/>
              </w:rPr>
            </w:pPr>
          </w:p>
        </w:tc>
        <w:tc>
          <w:tcPr>
            <w:tcW w:w="1169" w:type="dxa"/>
            <w:tcBorders>
              <w:top w:val="nil"/>
              <w:left w:val="nil"/>
              <w:bottom w:val="single" w:sz="4" w:space="0" w:color="auto"/>
              <w:right w:val="single" w:sz="4" w:space="0" w:color="auto"/>
            </w:tcBorders>
            <w:shd w:val="clear" w:color="auto" w:fill="auto"/>
            <w:vAlign w:val="center"/>
            <w:hideMark/>
          </w:tcPr>
          <w:p w14:paraId="2AE5CE05"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мян.төг</w:t>
            </w:r>
          </w:p>
        </w:tc>
        <w:tc>
          <w:tcPr>
            <w:tcW w:w="1794" w:type="dxa"/>
            <w:tcBorders>
              <w:top w:val="nil"/>
              <w:left w:val="nil"/>
              <w:bottom w:val="single" w:sz="4" w:space="0" w:color="auto"/>
              <w:right w:val="single" w:sz="4" w:space="0" w:color="auto"/>
            </w:tcBorders>
            <w:shd w:val="clear" w:color="auto" w:fill="auto"/>
            <w:noWrap/>
            <w:vAlign w:val="center"/>
            <w:hideMark/>
          </w:tcPr>
          <w:p w14:paraId="4D1D62FE" w14:textId="77777777" w:rsidR="00B77CC7" w:rsidRPr="00BF4D7B" w:rsidRDefault="00B77CC7" w:rsidP="000538C7">
            <w:pPr>
              <w:spacing w:after="0" w:line="240" w:lineRule="auto"/>
              <w:jc w:val="right"/>
              <w:rPr>
                <w:rFonts w:eastAsia="Times New Roman" w:cs="Arial"/>
                <w:color w:val="000000"/>
                <w:sz w:val="20"/>
                <w:szCs w:val="20"/>
                <w:lang w:val="mn-MN"/>
              </w:rPr>
            </w:pPr>
            <w:r w:rsidRPr="00BF4D7B">
              <w:rPr>
                <w:rFonts w:eastAsia="Times New Roman" w:cs="Arial"/>
                <w:color w:val="000000"/>
                <w:sz w:val="20"/>
                <w:szCs w:val="20"/>
                <w:lang w:val="mn-MN"/>
              </w:rPr>
              <w:t xml:space="preserve"> 7.675.097.000 </w:t>
            </w:r>
          </w:p>
        </w:tc>
        <w:tc>
          <w:tcPr>
            <w:tcW w:w="1946" w:type="dxa"/>
            <w:tcBorders>
              <w:top w:val="nil"/>
              <w:left w:val="nil"/>
              <w:bottom w:val="single" w:sz="4" w:space="0" w:color="auto"/>
              <w:right w:val="single" w:sz="4" w:space="0" w:color="auto"/>
            </w:tcBorders>
            <w:shd w:val="clear" w:color="auto" w:fill="auto"/>
            <w:noWrap/>
            <w:vAlign w:val="center"/>
            <w:hideMark/>
          </w:tcPr>
          <w:p w14:paraId="7B6B878E"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 xml:space="preserve">       5,841,264,000 </w:t>
            </w:r>
          </w:p>
        </w:tc>
      </w:tr>
      <w:tr w:rsidR="00B77CC7" w:rsidRPr="00BF4D7B" w14:paraId="57D8093F" w14:textId="77777777" w:rsidTr="00B77CC7">
        <w:trPr>
          <w:trHeight w:val="257"/>
        </w:trPr>
        <w:tc>
          <w:tcPr>
            <w:tcW w:w="442" w:type="dxa"/>
            <w:vMerge w:val="restart"/>
            <w:tcBorders>
              <w:top w:val="nil"/>
              <w:left w:val="single" w:sz="4" w:space="0" w:color="auto"/>
              <w:bottom w:val="single" w:sz="4" w:space="0" w:color="000000"/>
              <w:right w:val="single" w:sz="4" w:space="0" w:color="auto"/>
            </w:tcBorders>
            <w:shd w:val="clear" w:color="auto" w:fill="auto"/>
            <w:vAlign w:val="center"/>
            <w:hideMark/>
          </w:tcPr>
          <w:p w14:paraId="1112B79E"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11</w:t>
            </w:r>
          </w:p>
        </w:tc>
        <w:tc>
          <w:tcPr>
            <w:tcW w:w="3860" w:type="dxa"/>
            <w:vMerge w:val="restart"/>
            <w:tcBorders>
              <w:top w:val="nil"/>
              <w:left w:val="single" w:sz="4" w:space="0" w:color="auto"/>
              <w:bottom w:val="single" w:sz="4" w:space="0" w:color="000000"/>
              <w:right w:val="single" w:sz="4" w:space="0" w:color="auto"/>
            </w:tcBorders>
            <w:shd w:val="clear" w:color="auto" w:fill="auto"/>
            <w:vAlign w:val="center"/>
            <w:hideMark/>
          </w:tcPr>
          <w:p w14:paraId="161AE17F" w14:textId="77777777" w:rsidR="00B77CC7" w:rsidRPr="00BF4D7B" w:rsidRDefault="00B77CC7" w:rsidP="000538C7">
            <w:pPr>
              <w:spacing w:after="0" w:line="240" w:lineRule="auto"/>
              <w:rPr>
                <w:rFonts w:eastAsia="Times New Roman" w:cs="Arial"/>
                <w:color w:val="000000"/>
                <w:sz w:val="20"/>
                <w:szCs w:val="20"/>
                <w:lang w:val="mn-MN"/>
              </w:rPr>
            </w:pPr>
            <w:r w:rsidRPr="00BF4D7B">
              <w:rPr>
                <w:rFonts w:eastAsia="Times New Roman" w:cs="Arial"/>
                <w:color w:val="000000"/>
                <w:sz w:val="20"/>
                <w:szCs w:val="20"/>
                <w:lang w:val="mn-MN"/>
              </w:rPr>
              <w:t>Насны хишиг</w:t>
            </w:r>
          </w:p>
        </w:tc>
        <w:tc>
          <w:tcPr>
            <w:tcW w:w="1169" w:type="dxa"/>
            <w:tcBorders>
              <w:top w:val="nil"/>
              <w:left w:val="nil"/>
              <w:bottom w:val="single" w:sz="4" w:space="0" w:color="auto"/>
              <w:right w:val="single" w:sz="4" w:space="0" w:color="auto"/>
            </w:tcBorders>
            <w:shd w:val="clear" w:color="auto" w:fill="auto"/>
            <w:vAlign w:val="center"/>
            <w:hideMark/>
          </w:tcPr>
          <w:p w14:paraId="2049885A"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Хүн тоо</w:t>
            </w:r>
          </w:p>
        </w:tc>
        <w:tc>
          <w:tcPr>
            <w:tcW w:w="1794" w:type="dxa"/>
            <w:tcBorders>
              <w:top w:val="nil"/>
              <w:left w:val="nil"/>
              <w:bottom w:val="single" w:sz="4" w:space="0" w:color="auto"/>
              <w:right w:val="single" w:sz="4" w:space="0" w:color="auto"/>
            </w:tcBorders>
            <w:shd w:val="clear" w:color="auto" w:fill="auto"/>
            <w:noWrap/>
            <w:vAlign w:val="center"/>
            <w:hideMark/>
          </w:tcPr>
          <w:p w14:paraId="4000958D" w14:textId="77777777" w:rsidR="00B77CC7" w:rsidRPr="00BF4D7B" w:rsidRDefault="00B77CC7" w:rsidP="000538C7">
            <w:pPr>
              <w:spacing w:after="0" w:line="240" w:lineRule="auto"/>
              <w:jc w:val="right"/>
              <w:rPr>
                <w:rFonts w:eastAsia="Times New Roman" w:cs="Arial"/>
                <w:color w:val="000000"/>
                <w:sz w:val="20"/>
                <w:szCs w:val="20"/>
                <w:lang w:val="mn-MN"/>
              </w:rPr>
            </w:pPr>
            <w:r w:rsidRPr="00BF4D7B">
              <w:rPr>
                <w:rFonts w:eastAsia="Times New Roman" w:cs="Arial"/>
                <w:color w:val="000000"/>
                <w:sz w:val="20"/>
                <w:szCs w:val="20"/>
                <w:lang w:val="mn-MN"/>
              </w:rPr>
              <w:t xml:space="preserve">                 78,517 </w:t>
            </w:r>
          </w:p>
        </w:tc>
        <w:tc>
          <w:tcPr>
            <w:tcW w:w="1946" w:type="dxa"/>
            <w:tcBorders>
              <w:top w:val="nil"/>
              <w:left w:val="nil"/>
              <w:bottom w:val="single" w:sz="4" w:space="0" w:color="auto"/>
              <w:right w:val="single" w:sz="4" w:space="0" w:color="auto"/>
            </w:tcBorders>
            <w:shd w:val="clear" w:color="auto" w:fill="auto"/>
            <w:noWrap/>
            <w:vAlign w:val="center"/>
            <w:hideMark/>
          </w:tcPr>
          <w:p w14:paraId="7176062E"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 xml:space="preserve">                   91,166 </w:t>
            </w:r>
          </w:p>
        </w:tc>
      </w:tr>
      <w:tr w:rsidR="00B77CC7" w:rsidRPr="00BF4D7B" w14:paraId="147B1CE1" w14:textId="77777777" w:rsidTr="00B77CC7">
        <w:trPr>
          <w:trHeight w:val="257"/>
        </w:trPr>
        <w:tc>
          <w:tcPr>
            <w:tcW w:w="442" w:type="dxa"/>
            <w:vMerge/>
            <w:tcBorders>
              <w:top w:val="nil"/>
              <w:left w:val="single" w:sz="4" w:space="0" w:color="auto"/>
              <w:bottom w:val="single" w:sz="4" w:space="0" w:color="000000"/>
              <w:right w:val="single" w:sz="4" w:space="0" w:color="auto"/>
            </w:tcBorders>
            <w:shd w:val="clear" w:color="auto" w:fill="auto"/>
            <w:vAlign w:val="center"/>
            <w:hideMark/>
          </w:tcPr>
          <w:p w14:paraId="15E79D84" w14:textId="77777777" w:rsidR="00B77CC7" w:rsidRPr="00BF4D7B" w:rsidRDefault="00B77CC7" w:rsidP="000538C7">
            <w:pPr>
              <w:spacing w:after="0" w:line="240" w:lineRule="auto"/>
              <w:rPr>
                <w:rFonts w:eastAsia="Times New Roman" w:cs="Arial"/>
                <w:color w:val="000000"/>
                <w:sz w:val="20"/>
                <w:szCs w:val="20"/>
                <w:lang w:val="mn-MN"/>
              </w:rPr>
            </w:pPr>
          </w:p>
        </w:tc>
        <w:tc>
          <w:tcPr>
            <w:tcW w:w="3860" w:type="dxa"/>
            <w:vMerge/>
            <w:tcBorders>
              <w:top w:val="nil"/>
              <w:left w:val="single" w:sz="4" w:space="0" w:color="auto"/>
              <w:bottom w:val="single" w:sz="4" w:space="0" w:color="000000"/>
              <w:right w:val="single" w:sz="4" w:space="0" w:color="auto"/>
            </w:tcBorders>
            <w:shd w:val="clear" w:color="auto" w:fill="auto"/>
            <w:vAlign w:val="center"/>
            <w:hideMark/>
          </w:tcPr>
          <w:p w14:paraId="71928C72" w14:textId="77777777" w:rsidR="00B77CC7" w:rsidRPr="00BF4D7B" w:rsidRDefault="00B77CC7" w:rsidP="000538C7">
            <w:pPr>
              <w:spacing w:after="0" w:line="240" w:lineRule="auto"/>
              <w:rPr>
                <w:rFonts w:eastAsia="Times New Roman" w:cs="Arial"/>
                <w:color w:val="000000"/>
                <w:sz w:val="20"/>
                <w:szCs w:val="20"/>
                <w:lang w:val="mn-MN"/>
              </w:rPr>
            </w:pPr>
          </w:p>
        </w:tc>
        <w:tc>
          <w:tcPr>
            <w:tcW w:w="1169" w:type="dxa"/>
            <w:tcBorders>
              <w:top w:val="nil"/>
              <w:left w:val="nil"/>
              <w:bottom w:val="single" w:sz="4" w:space="0" w:color="auto"/>
              <w:right w:val="single" w:sz="4" w:space="0" w:color="auto"/>
            </w:tcBorders>
            <w:shd w:val="clear" w:color="auto" w:fill="auto"/>
            <w:vAlign w:val="center"/>
            <w:hideMark/>
          </w:tcPr>
          <w:p w14:paraId="1E22D3CC"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мян.төг</w:t>
            </w:r>
          </w:p>
        </w:tc>
        <w:tc>
          <w:tcPr>
            <w:tcW w:w="1794" w:type="dxa"/>
            <w:tcBorders>
              <w:top w:val="nil"/>
              <w:left w:val="nil"/>
              <w:bottom w:val="single" w:sz="4" w:space="0" w:color="auto"/>
              <w:right w:val="single" w:sz="4" w:space="0" w:color="auto"/>
            </w:tcBorders>
            <w:shd w:val="clear" w:color="auto" w:fill="auto"/>
            <w:noWrap/>
            <w:vAlign w:val="center"/>
            <w:hideMark/>
          </w:tcPr>
          <w:p w14:paraId="3923FF9E" w14:textId="77777777" w:rsidR="00B77CC7" w:rsidRPr="00BF4D7B" w:rsidRDefault="00B77CC7" w:rsidP="000538C7">
            <w:pPr>
              <w:spacing w:after="0" w:line="240" w:lineRule="auto"/>
              <w:jc w:val="right"/>
              <w:rPr>
                <w:rFonts w:eastAsia="Times New Roman" w:cs="Arial"/>
                <w:color w:val="000000"/>
                <w:sz w:val="20"/>
                <w:szCs w:val="20"/>
                <w:lang w:val="mn-MN"/>
              </w:rPr>
            </w:pPr>
            <w:r w:rsidRPr="00BF4D7B">
              <w:rPr>
                <w:rFonts w:eastAsia="Times New Roman" w:cs="Arial"/>
                <w:color w:val="000000"/>
                <w:sz w:val="20"/>
                <w:szCs w:val="20"/>
                <w:lang w:val="mn-MN"/>
              </w:rPr>
              <w:t xml:space="preserve"> 11.617.800.000 </w:t>
            </w:r>
          </w:p>
        </w:tc>
        <w:tc>
          <w:tcPr>
            <w:tcW w:w="1946" w:type="dxa"/>
            <w:tcBorders>
              <w:top w:val="nil"/>
              <w:left w:val="nil"/>
              <w:bottom w:val="single" w:sz="4" w:space="0" w:color="auto"/>
              <w:right w:val="single" w:sz="4" w:space="0" w:color="auto"/>
            </w:tcBorders>
            <w:shd w:val="clear" w:color="auto" w:fill="auto"/>
            <w:noWrap/>
            <w:vAlign w:val="center"/>
            <w:hideMark/>
          </w:tcPr>
          <w:p w14:paraId="35122751"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 xml:space="preserve">     12,189,650,000 </w:t>
            </w:r>
          </w:p>
        </w:tc>
      </w:tr>
      <w:tr w:rsidR="00B77CC7" w:rsidRPr="00BF4D7B" w14:paraId="43931F69" w14:textId="77777777" w:rsidTr="00B77CC7">
        <w:trPr>
          <w:trHeight w:val="396"/>
        </w:trPr>
        <w:tc>
          <w:tcPr>
            <w:tcW w:w="442" w:type="dxa"/>
            <w:tcBorders>
              <w:top w:val="nil"/>
              <w:left w:val="single" w:sz="4" w:space="0" w:color="auto"/>
              <w:bottom w:val="single" w:sz="4" w:space="0" w:color="auto"/>
              <w:right w:val="single" w:sz="4" w:space="0" w:color="auto"/>
            </w:tcBorders>
            <w:shd w:val="clear" w:color="auto" w:fill="auto"/>
            <w:vAlign w:val="center"/>
            <w:hideMark/>
          </w:tcPr>
          <w:p w14:paraId="520F9E08"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12</w:t>
            </w:r>
          </w:p>
        </w:tc>
        <w:tc>
          <w:tcPr>
            <w:tcW w:w="3860" w:type="dxa"/>
            <w:tcBorders>
              <w:top w:val="nil"/>
              <w:left w:val="nil"/>
              <w:bottom w:val="single" w:sz="4" w:space="0" w:color="auto"/>
              <w:right w:val="single" w:sz="4" w:space="0" w:color="auto"/>
            </w:tcBorders>
            <w:shd w:val="clear" w:color="auto" w:fill="auto"/>
            <w:vAlign w:val="center"/>
            <w:hideMark/>
          </w:tcPr>
          <w:p w14:paraId="3C2E7EE2" w14:textId="77777777" w:rsidR="00B77CC7" w:rsidRPr="00BF4D7B" w:rsidRDefault="00B77CC7" w:rsidP="000538C7">
            <w:pPr>
              <w:spacing w:after="0" w:line="240" w:lineRule="auto"/>
              <w:rPr>
                <w:rFonts w:eastAsia="Times New Roman" w:cs="Arial"/>
                <w:color w:val="000000"/>
                <w:sz w:val="20"/>
                <w:szCs w:val="20"/>
                <w:lang w:val="mn-MN"/>
              </w:rPr>
            </w:pPr>
            <w:r w:rsidRPr="00BF4D7B">
              <w:rPr>
                <w:rFonts w:eastAsia="Times New Roman" w:cs="Arial"/>
                <w:color w:val="000000"/>
                <w:sz w:val="20"/>
                <w:szCs w:val="20"/>
                <w:lang w:val="mn-MN"/>
              </w:rPr>
              <w:t>Хүүхдийн мөнгөн тэтгэмж</w:t>
            </w:r>
          </w:p>
        </w:tc>
        <w:tc>
          <w:tcPr>
            <w:tcW w:w="1169" w:type="dxa"/>
            <w:tcBorders>
              <w:top w:val="nil"/>
              <w:left w:val="nil"/>
              <w:bottom w:val="single" w:sz="4" w:space="0" w:color="auto"/>
              <w:right w:val="single" w:sz="4" w:space="0" w:color="auto"/>
            </w:tcBorders>
            <w:shd w:val="clear" w:color="auto" w:fill="auto"/>
            <w:vAlign w:val="center"/>
            <w:hideMark/>
          </w:tcPr>
          <w:p w14:paraId="5EC6861B"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Хүн тоо</w:t>
            </w:r>
          </w:p>
        </w:tc>
        <w:tc>
          <w:tcPr>
            <w:tcW w:w="1794" w:type="dxa"/>
            <w:tcBorders>
              <w:top w:val="nil"/>
              <w:left w:val="nil"/>
              <w:bottom w:val="single" w:sz="4" w:space="0" w:color="auto"/>
              <w:right w:val="single" w:sz="4" w:space="0" w:color="auto"/>
            </w:tcBorders>
            <w:shd w:val="clear" w:color="auto" w:fill="auto"/>
            <w:noWrap/>
            <w:vAlign w:val="center"/>
            <w:hideMark/>
          </w:tcPr>
          <w:p w14:paraId="0113AA21" w14:textId="77777777" w:rsidR="00B77CC7" w:rsidRPr="00BF4D7B" w:rsidRDefault="00B77CC7" w:rsidP="000538C7">
            <w:pPr>
              <w:spacing w:after="0" w:line="240" w:lineRule="auto"/>
              <w:jc w:val="right"/>
              <w:rPr>
                <w:rFonts w:eastAsia="Times New Roman" w:cs="Arial"/>
                <w:color w:val="000000"/>
                <w:sz w:val="20"/>
                <w:szCs w:val="20"/>
                <w:lang w:val="mn-MN"/>
              </w:rPr>
            </w:pPr>
            <w:r w:rsidRPr="00BF4D7B">
              <w:rPr>
                <w:rFonts w:eastAsia="Times New Roman" w:cs="Arial"/>
                <w:color w:val="000000"/>
                <w:sz w:val="20"/>
                <w:szCs w:val="20"/>
                <w:lang w:val="mn-MN"/>
              </w:rPr>
              <w:t xml:space="preserve">               600,479 </w:t>
            </w:r>
          </w:p>
        </w:tc>
        <w:tc>
          <w:tcPr>
            <w:tcW w:w="1946" w:type="dxa"/>
            <w:tcBorders>
              <w:top w:val="nil"/>
              <w:left w:val="nil"/>
              <w:bottom w:val="single" w:sz="4" w:space="0" w:color="auto"/>
              <w:right w:val="single" w:sz="4" w:space="0" w:color="auto"/>
            </w:tcBorders>
            <w:shd w:val="clear" w:color="auto" w:fill="auto"/>
            <w:noWrap/>
            <w:vAlign w:val="center"/>
            <w:hideMark/>
          </w:tcPr>
          <w:p w14:paraId="6A72722D" w14:textId="77777777" w:rsidR="00B77CC7" w:rsidRPr="00BF4D7B" w:rsidRDefault="00B77CC7" w:rsidP="000538C7">
            <w:pPr>
              <w:spacing w:after="0" w:line="240" w:lineRule="auto"/>
              <w:jc w:val="center"/>
              <w:rPr>
                <w:rFonts w:eastAsia="Times New Roman" w:cs="Arial"/>
                <w:color w:val="000000"/>
                <w:sz w:val="20"/>
                <w:szCs w:val="20"/>
                <w:lang w:val="mn-MN"/>
              </w:rPr>
            </w:pPr>
            <w:r w:rsidRPr="00BF4D7B">
              <w:rPr>
                <w:rFonts w:eastAsia="Times New Roman" w:cs="Arial"/>
                <w:color w:val="000000"/>
                <w:sz w:val="20"/>
                <w:szCs w:val="20"/>
                <w:lang w:val="mn-MN"/>
              </w:rPr>
              <w:t xml:space="preserve">                 613,528 </w:t>
            </w:r>
          </w:p>
        </w:tc>
      </w:tr>
    </w:tbl>
    <w:p w14:paraId="7E28D622" w14:textId="77777777" w:rsidR="00390447" w:rsidRPr="00BF4D7B" w:rsidRDefault="00746C10" w:rsidP="00390447">
      <w:pPr>
        <w:spacing w:before="120" w:after="120" w:line="240" w:lineRule="auto"/>
        <w:ind w:firstLine="720"/>
        <w:jc w:val="both"/>
        <w:rPr>
          <w:rFonts w:cs="Arial"/>
          <w:szCs w:val="24"/>
          <w:lang w:val="mn-MN"/>
        </w:rPr>
      </w:pPr>
      <w:r w:rsidRPr="00BF4D7B">
        <w:rPr>
          <w:rFonts w:cs="Arial"/>
          <w:szCs w:val="24"/>
          <w:lang w:val="mn-MN"/>
        </w:rPr>
        <w:t>Нийгмийн халамжийн дэмжлэг туслалцаа зайлшгүй шаардлагатай 8,430 өрхөд нийт 5,7 тэрбум төгрөг зарцуулсан. Үүнээс өрхийн амьжиргааны түвшний үнэлгээний 292,5 ба түүнээс доош оноотой, нийгмийн дэмжлэг туслалцаа зайлшгүй шаардлагатай өрхөд олгох хүнсний эрхийн бичгийн үйлчилгээнд сард дунджаар 7,999 өрхийн 43,977 гишүүн  иргэн хамрагдаж 5,2 тэрбум төгрөгийн санхүүжилт, онцгой тохиолдлын мөнгөн тэтгэмжид 431 иргэн хамрагдаж, 517,200,000 төгрөгийн санхүүжилтийг олгосон байна.</w:t>
      </w:r>
    </w:p>
    <w:p w14:paraId="7FABD221" w14:textId="77777777" w:rsidR="00390447" w:rsidRDefault="00390447" w:rsidP="00390447">
      <w:pPr>
        <w:spacing w:before="120" w:after="120" w:line="240" w:lineRule="auto"/>
        <w:ind w:firstLine="720"/>
        <w:jc w:val="both"/>
        <w:rPr>
          <w:rFonts w:cs="Arial"/>
          <w:szCs w:val="24"/>
          <w:lang w:val="mn-MN"/>
        </w:rPr>
      </w:pPr>
      <w:r w:rsidRPr="00BF4D7B">
        <w:rPr>
          <w:rFonts w:cs="Arial"/>
          <w:szCs w:val="24"/>
          <w:lang w:val="mn-MN"/>
        </w:rPr>
        <w:t xml:space="preserve">Нийслэлийн хэмжээнд хүнсний эрхийн бичгийн үйлчилгээнд хамрагдаж буй нийт 7,999 өрхийн насанд хүрсэн 21,226 иргэнээс хөдөлмөрийн насны, хөдөлмөрийн чадвартай 9,181 иргэн байна. </w:t>
      </w:r>
    </w:p>
    <w:p w14:paraId="7DA93EE2" w14:textId="77777777" w:rsidR="005E0CD7" w:rsidRPr="00BF4D7B" w:rsidRDefault="005E0CD7" w:rsidP="00390447">
      <w:pPr>
        <w:spacing w:before="120" w:after="120" w:line="240" w:lineRule="auto"/>
        <w:ind w:firstLine="720"/>
        <w:jc w:val="both"/>
        <w:rPr>
          <w:rFonts w:cs="Arial"/>
          <w:szCs w:val="24"/>
          <w:lang w:val="mn-MN"/>
        </w:rPr>
      </w:pPr>
      <w:r w:rsidRPr="00BF4D7B">
        <w:rPr>
          <w:rFonts w:cs="Arial"/>
          <w:b/>
          <w:szCs w:val="24"/>
          <w:lang w:val="mn-MN"/>
        </w:rPr>
        <w:t>Сурч боловсрох эрхийг хангах талаар</w:t>
      </w:r>
    </w:p>
    <w:p w14:paraId="60DE70E4" w14:textId="77777777" w:rsidR="005E0CD7" w:rsidRPr="00BF4D7B" w:rsidRDefault="005E0CD7" w:rsidP="005E0CD7">
      <w:pPr>
        <w:spacing w:line="240" w:lineRule="auto"/>
        <w:ind w:firstLine="720"/>
        <w:jc w:val="both"/>
        <w:rPr>
          <w:lang w:val="mn-MN"/>
        </w:rPr>
      </w:pPr>
      <w:r w:rsidRPr="00BF4D7B">
        <w:rPr>
          <w:lang w:val="mn-MN"/>
        </w:rPr>
        <w:t xml:space="preserve">Нийслэлийн хэмжээнд 2023-2024 оны хичээлийн жилд 659 цэцэрлэгийн 4,328 бүлэгт 132,156 хүүхэд хамрагдан сургуулийн өмнөх боловсролд хамрагдалт 92.5 хувь болж өмнөх оноос 2.3 хувиар ахисан үзүүлэлттэй байна. </w:t>
      </w:r>
      <w:r w:rsidR="000538C7" w:rsidRPr="00BF4D7B">
        <w:rPr>
          <w:lang w:val="mn-MN"/>
        </w:rPr>
        <w:t>Үүнээс х</w:t>
      </w:r>
      <w:r w:rsidRPr="00BF4D7B">
        <w:rPr>
          <w:lang w:val="mn-MN"/>
        </w:rPr>
        <w:t xml:space="preserve">өгжлийн бэрхшээлтэй 1,122 хүүхэд хамрагдаж, өмнөх хичээлийн жилээс 33.7 хувиар өссөн байна. </w:t>
      </w:r>
    </w:p>
    <w:p w14:paraId="509DC05B" w14:textId="74B25757" w:rsidR="005E0CD7" w:rsidRPr="00BF4D7B" w:rsidRDefault="005E0CD7" w:rsidP="005E0CD7">
      <w:pPr>
        <w:spacing w:line="240" w:lineRule="auto"/>
        <w:ind w:firstLine="720"/>
        <w:jc w:val="both"/>
        <w:rPr>
          <w:rFonts w:cs="Arial"/>
          <w:bCs/>
          <w:lang w:val="mn-MN"/>
        </w:rPr>
      </w:pPr>
      <w:r w:rsidRPr="00BF4D7B">
        <w:rPr>
          <w:rFonts w:cs="Arial"/>
          <w:bCs/>
          <w:lang w:val="mn-MN"/>
        </w:rPr>
        <w:t xml:space="preserve">Ерөнхий боловсролын </w:t>
      </w:r>
      <w:r w:rsidR="000538C7" w:rsidRPr="00BF4D7B">
        <w:rPr>
          <w:rFonts w:cs="Arial"/>
          <w:bCs/>
          <w:lang w:val="mn-MN"/>
        </w:rPr>
        <w:t>309</w:t>
      </w:r>
      <w:r w:rsidRPr="00BF4D7B">
        <w:rPr>
          <w:rFonts w:cs="Arial"/>
          <w:bCs/>
          <w:lang w:val="mn-MN"/>
        </w:rPr>
        <w:t xml:space="preserve"> сургуульд </w:t>
      </w:r>
      <w:r w:rsidR="000538C7" w:rsidRPr="00BF4D7B">
        <w:rPr>
          <w:rFonts w:cs="Arial"/>
          <w:bCs/>
          <w:lang w:val="mn-MN"/>
        </w:rPr>
        <w:t>381,782</w:t>
      </w:r>
      <w:r w:rsidRPr="00BF4D7B">
        <w:rPr>
          <w:rFonts w:cs="Arial"/>
          <w:bCs/>
          <w:lang w:val="mn-MN"/>
        </w:rPr>
        <w:t xml:space="preserve"> сурагч, </w:t>
      </w:r>
      <w:r w:rsidR="000538C7" w:rsidRPr="00BF4D7B">
        <w:rPr>
          <w:rFonts w:cs="Arial"/>
          <w:bCs/>
          <w:lang w:val="mn-MN"/>
        </w:rPr>
        <w:t>хамрагдаж, үү</w:t>
      </w:r>
      <w:r w:rsidRPr="00BF4D7B">
        <w:rPr>
          <w:rFonts w:cs="Arial"/>
          <w:bCs/>
          <w:lang w:val="mn-MN"/>
        </w:rPr>
        <w:t xml:space="preserve">нээс </w:t>
      </w:r>
      <w:r w:rsidR="000538C7" w:rsidRPr="00BF4D7B">
        <w:rPr>
          <w:rFonts w:cs="Arial"/>
          <w:bCs/>
          <w:lang w:val="mn-MN"/>
        </w:rPr>
        <w:t>нэгдүгээр ангид 36,132 суралцагч байна. Х</w:t>
      </w:r>
      <w:r w:rsidRPr="00BF4D7B">
        <w:rPr>
          <w:rFonts w:cs="Arial"/>
          <w:bCs/>
          <w:lang w:val="mn-MN"/>
        </w:rPr>
        <w:t>өгжлийн бэрхшээлтэй 3</w:t>
      </w:r>
      <w:r w:rsidR="004672AF">
        <w:rPr>
          <w:rFonts w:cs="Arial"/>
          <w:bCs/>
          <w:lang w:val="mn-MN"/>
        </w:rPr>
        <w:t>,</w:t>
      </w:r>
      <w:r w:rsidRPr="00BF4D7B">
        <w:rPr>
          <w:rFonts w:cs="Arial"/>
          <w:bCs/>
          <w:lang w:val="mn-MN"/>
        </w:rPr>
        <w:t xml:space="preserve">155 хүүхэд хамрагдаж, өмнөх хичээлийн жилээс 15.8 хувиар нэмэгдсэн. </w:t>
      </w:r>
    </w:p>
    <w:p w14:paraId="4EE9419E" w14:textId="77777777" w:rsidR="005E0CD7" w:rsidRPr="00BF4D7B" w:rsidRDefault="005E0CD7" w:rsidP="005E0CD7">
      <w:pPr>
        <w:jc w:val="both"/>
        <w:rPr>
          <w:lang w:val="mn-MN"/>
        </w:rPr>
      </w:pPr>
      <w:r w:rsidRPr="00BF4D7B">
        <w:rPr>
          <w:lang w:val="mn-MN"/>
        </w:rPr>
        <w:tab/>
        <w:t>Ерөнхий боловсролын чанарын үнэлгээнд бага 5,195, суурь 55,645, бүрэн дунд 28,393 нийт 89,233 сурагч хамрагдсан. Нийслэлийн ерөнхий дундаж 44.2%, улсын дунджаас 3.9 хувиар дээгүүр байна.</w:t>
      </w:r>
    </w:p>
    <w:p w14:paraId="65872D14" w14:textId="77777777" w:rsidR="005E0CD7" w:rsidRPr="00BF4D7B" w:rsidRDefault="005E0CD7" w:rsidP="000538C7">
      <w:pPr>
        <w:jc w:val="both"/>
        <w:rPr>
          <w:lang w:val="mn-MN"/>
        </w:rPr>
      </w:pPr>
      <w:r w:rsidRPr="00BF4D7B">
        <w:rPr>
          <w:lang w:val="mn-MN"/>
        </w:rPr>
        <w:tab/>
      </w:r>
      <w:r w:rsidR="000538C7" w:rsidRPr="00BF4D7B">
        <w:rPr>
          <w:lang w:val="mn-MN"/>
        </w:rPr>
        <w:t>Нийслэлийн хэмжээнд ерөнхий боловсролын сургуулийн 16 дотуур байр ажиллаж, эрэгтэй 925, эмэгтэй 614, нийт 1,539 суралцагч байна. Дотуур байранд стандарт, шаардлага, хууль тогтоомжийн хэрэгжилтийг хангах зорилгоор 2023 оны 04 дүгээр сард нийслэлийн 7 дүүрэгт үйл ажиллагаа явуулдаг ерөнхий боловсролын 15 сургуулийн дотуур байрны үйл ажиллагаанд хяналт, шалгалт хийж, мэргэжлийн зөвлөмж, зөвлөгөөг ажлын байранд өгч ажилласан. Нийслэлийн 7 дүүргийн ерөнхий боловсролын 16 сургуулийн дотуур байрны 90 хувь нь номын сан, хүүхэд хөгжүүлэх өрөөг тохижуулсан, хүүхдийг усанд орох боломжоор 100 хувь хангасан байна. Мөн 176 камерыг дотуур байранд байршуулж гадна болон дотор гэрэлтүүлгийг хийж хүүхдийг аюулгүй, эрсдэлгүй орчинд амьдрах нөхцөлийг бүрдүүлсэн байна.</w:t>
      </w:r>
    </w:p>
    <w:p w14:paraId="0DD93A93" w14:textId="77777777" w:rsidR="005E0CD7" w:rsidRPr="00BF4D7B" w:rsidRDefault="005E0CD7" w:rsidP="005E0CD7">
      <w:pPr>
        <w:spacing w:before="120" w:after="120" w:line="240" w:lineRule="auto"/>
        <w:ind w:firstLine="720"/>
        <w:jc w:val="both"/>
        <w:rPr>
          <w:rFonts w:cs="Arial"/>
          <w:szCs w:val="24"/>
          <w:lang w:val="mn-MN"/>
        </w:rPr>
      </w:pPr>
      <w:r w:rsidRPr="00BF4D7B">
        <w:rPr>
          <w:rFonts w:cs="Arial"/>
          <w:szCs w:val="24"/>
          <w:lang w:val="mn-MN"/>
        </w:rPr>
        <w:t xml:space="preserve">Тайлант хугацаанд нийт 12 сургууль, 3 бага сургууль, цэцэрлэгийн цогцолбор, 18 цэцэрлэгийн барилга ашиглалтад оруулж, сургуулийн суудлын тоог 8,740-өөр, цэцэрлэгийн орны тоог 3,860-аар тус тус нэмэгдүүлсэн бол нийслэлийн төсвийн хөрөнгө оруулалтаар 20 цэцэрлэгийн барилгыг шинээр худалдан авч цэцэрлэгийн орны тоог 1,765-аар тус тус нэмэгдүүлж, олон улсын стандартад нийцсэн дотор, гадна талын налуу шат, давхар бүрд тусгай тоноглол бүхий ариун цэврийн өрөөтэй, </w:t>
      </w:r>
      <w:r w:rsidRPr="00BF4D7B">
        <w:rPr>
          <w:rFonts w:cs="Arial"/>
          <w:szCs w:val="24"/>
          <w:lang w:val="mn-MN"/>
        </w:rPr>
        <w:lastRenderedPageBreak/>
        <w:t>тэргэнцэртэй хүүхдэд зориулсан довжоотой анги танхим бүхий, хүүхдэд ээлтэй сурах орчинг бүрдүүлээд байна.</w:t>
      </w:r>
    </w:p>
    <w:p w14:paraId="61A8D8DD" w14:textId="77777777" w:rsidR="00910290" w:rsidRPr="00BF4D7B" w:rsidRDefault="00910290" w:rsidP="00910290">
      <w:pPr>
        <w:spacing w:before="120" w:after="120" w:line="240" w:lineRule="auto"/>
        <w:ind w:firstLine="720"/>
        <w:jc w:val="both"/>
        <w:rPr>
          <w:rFonts w:cs="Arial"/>
          <w:lang w:val="mn-MN"/>
        </w:rPr>
      </w:pPr>
      <w:r w:rsidRPr="00BF4D7B">
        <w:rPr>
          <w:rFonts w:cs="Arial"/>
          <w:lang w:val="mn-MN"/>
        </w:rPr>
        <w:t>Дээрх арга хэмжээнүүдийг авч хэрэгжүүлснээр ерөнхий боловсролын сургуулийн барилга ашиглалтын коэффициент 1.50-иас 1.48 болж буурч, Сургуулийн өмнөх боловсролд хамрагдалт 2.3 хувиар ахисан үзүүлэлттэй байна.</w:t>
      </w:r>
    </w:p>
    <w:p w14:paraId="259490B8" w14:textId="06EA5736" w:rsidR="00CC35C0" w:rsidRPr="00BF4D7B" w:rsidRDefault="00CC35C0" w:rsidP="00CC35C0">
      <w:pPr>
        <w:spacing w:before="120" w:after="120" w:line="240" w:lineRule="auto"/>
        <w:ind w:firstLine="720"/>
        <w:jc w:val="both"/>
        <w:rPr>
          <w:rFonts w:cs="Arial"/>
          <w:szCs w:val="24"/>
          <w:lang w:val="mn-MN"/>
        </w:rPr>
      </w:pPr>
      <w:r w:rsidRPr="00BF4D7B">
        <w:rPr>
          <w:rFonts w:cs="Arial"/>
          <w:szCs w:val="24"/>
          <w:lang w:val="mn-MN"/>
        </w:rPr>
        <w:t>2023-2024 оны хичээлийн жилд ерөнхий боловсролын сургуульд 24</w:t>
      </w:r>
      <w:r w:rsidR="004672AF">
        <w:rPr>
          <w:rFonts w:cs="Arial"/>
          <w:szCs w:val="24"/>
          <w:lang w:val="mn-MN"/>
        </w:rPr>
        <w:t>,</w:t>
      </w:r>
      <w:r w:rsidRPr="00BF4D7B">
        <w:rPr>
          <w:rFonts w:cs="Arial"/>
          <w:szCs w:val="24"/>
          <w:lang w:val="mn-MN"/>
        </w:rPr>
        <w:t>089 багш, ажилчид ажиллаж байна. Үүнээс 1</w:t>
      </w:r>
      <w:r w:rsidR="004672AF">
        <w:rPr>
          <w:rFonts w:cs="Arial"/>
          <w:szCs w:val="24"/>
          <w:lang w:val="mn-MN"/>
        </w:rPr>
        <w:t>,</w:t>
      </w:r>
      <w:r w:rsidRPr="00BF4D7B">
        <w:rPr>
          <w:rFonts w:cs="Arial"/>
          <w:szCs w:val="24"/>
          <w:lang w:val="mn-MN"/>
        </w:rPr>
        <w:t>393 удирдах ажилтан,  16</w:t>
      </w:r>
      <w:r w:rsidR="004672AF">
        <w:rPr>
          <w:rFonts w:cs="Arial"/>
          <w:szCs w:val="24"/>
          <w:lang w:val="mn-MN"/>
        </w:rPr>
        <w:t>,</w:t>
      </w:r>
      <w:r w:rsidRPr="00BF4D7B">
        <w:rPr>
          <w:rFonts w:cs="Arial"/>
          <w:szCs w:val="24"/>
          <w:lang w:val="mn-MN"/>
        </w:rPr>
        <w:t xml:space="preserve">724 үндсэн багш, 5972 нь бусад ажилчид байна. Бага ангийн үндсэн багш </w:t>
      </w:r>
      <w:r w:rsidR="004672AF">
        <w:rPr>
          <w:rFonts w:cs="Arial"/>
          <w:szCs w:val="24"/>
          <w:lang w:val="mn-MN"/>
        </w:rPr>
        <w:t>5,</w:t>
      </w:r>
      <w:r w:rsidRPr="00BF4D7B">
        <w:rPr>
          <w:rFonts w:cs="Arial"/>
          <w:szCs w:val="24"/>
          <w:lang w:val="mn-MN"/>
        </w:rPr>
        <w:t>334 буюу 31.8 хувь, бусад мэргэжлийн багш 68.2 хувийг эзэлж байна. Нийт багш нарын 50.7 хувь буюу мэргэжлийн зэрэгтэй 8</w:t>
      </w:r>
      <w:r w:rsidR="00F103D9">
        <w:rPr>
          <w:rFonts w:cs="Arial"/>
          <w:szCs w:val="24"/>
          <w:lang w:val="mn-MN"/>
        </w:rPr>
        <w:t>,</w:t>
      </w:r>
      <w:r w:rsidRPr="00BF4D7B">
        <w:rPr>
          <w:rFonts w:cs="Arial"/>
          <w:szCs w:val="24"/>
          <w:lang w:val="mn-MN"/>
        </w:rPr>
        <w:t>423 багш ажиллаж байна. 2023-2024 оны хичээлийн жилд ерөнхий боловсролын сургуульд</w:t>
      </w:r>
      <w:r w:rsidR="00F103D9">
        <w:rPr>
          <w:rFonts w:cs="Arial"/>
          <w:szCs w:val="24"/>
          <w:lang w:val="mn-MN"/>
        </w:rPr>
        <w:t xml:space="preserve"> </w:t>
      </w:r>
      <w:r w:rsidRPr="00BF4D7B">
        <w:rPr>
          <w:rFonts w:cs="Arial"/>
          <w:szCs w:val="24"/>
          <w:lang w:val="mn-MN"/>
        </w:rPr>
        <w:t>16</w:t>
      </w:r>
      <w:r w:rsidR="00F103D9">
        <w:rPr>
          <w:rFonts w:cs="Arial"/>
          <w:szCs w:val="24"/>
          <w:lang w:val="mn-MN"/>
        </w:rPr>
        <w:t>,</w:t>
      </w:r>
      <w:r w:rsidRPr="00BF4D7B">
        <w:rPr>
          <w:rFonts w:cs="Arial"/>
          <w:szCs w:val="24"/>
          <w:lang w:val="mn-MN"/>
        </w:rPr>
        <w:t>392 мэргэжлийн багш ажиллаж байгаа бөгөөд мэргэжлийн багшийн хангалт 98.0 хувьтай байна.</w:t>
      </w:r>
    </w:p>
    <w:p w14:paraId="4F80B50A" w14:textId="77777777" w:rsidR="005E0CD7" w:rsidRPr="00BF4D7B" w:rsidRDefault="005E0CD7" w:rsidP="005E0CD7">
      <w:pPr>
        <w:spacing w:before="120" w:after="120" w:line="240" w:lineRule="auto"/>
        <w:ind w:firstLine="720"/>
        <w:jc w:val="both"/>
        <w:rPr>
          <w:rFonts w:cs="Arial"/>
          <w:b/>
          <w:szCs w:val="24"/>
          <w:lang w:val="mn-MN"/>
        </w:rPr>
      </w:pPr>
      <w:r w:rsidRPr="00BF4D7B">
        <w:rPr>
          <w:rFonts w:cs="Arial"/>
          <w:b/>
          <w:szCs w:val="24"/>
          <w:lang w:val="mn-MN"/>
        </w:rPr>
        <w:t xml:space="preserve">Эрүүл мэндээ хамгаалуулах, эмнэлгийн тусламж авах эрхийг хангах талаар </w:t>
      </w:r>
    </w:p>
    <w:p w14:paraId="17AE2471" w14:textId="77777777" w:rsidR="00CC35C0" w:rsidRPr="00BF4D7B" w:rsidRDefault="005E0CD7" w:rsidP="005E0CD7">
      <w:pPr>
        <w:spacing w:before="120" w:after="120" w:line="240" w:lineRule="auto"/>
        <w:ind w:firstLine="720"/>
        <w:jc w:val="both"/>
        <w:rPr>
          <w:lang w:val="mn-MN"/>
        </w:rPr>
      </w:pPr>
      <w:r w:rsidRPr="00BF4D7B">
        <w:rPr>
          <w:rFonts w:cs="Arial"/>
          <w:szCs w:val="24"/>
          <w:lang w:val="mn-MN"/>
        </w:rPr>
        <w:t>Нийслэлийн хэмжээнд урьдчилан сэргийлэх эрт илрүүлэг, үзлэг оношилгоонд  хамрагдвал зохих 1,602,904 хүнээс  657</w:t>
      </w:r>
      <w:r w:rsidR="00CC35C0" w:rsidRPr="00BF4D7B">
        <w:rPr>
          <w:rFonts w:cs="Arial"/>
          <w:szCs w:val="24"/>
          <w:lang w:val="mn-MN"/>
        </w:rPr>
        <w:t>,</w:t>
      </w:r>
      <w:r w:rsidR="00351025" w:rsidRPr="00BF4D7B">
        <w:rPr>
          <w:rFonts w:cs="Arial"/>
          <w:szCs w:val="24"/>
          <w:lang w:val="mn-MN"/>
        </w:rPr>
        <w:t>698  хүн буюу 41 хувь</w:t>
      </w:r>
      <w:r w:rsidRPr="00BF4D7B">
        <w:rPr>
          <w:rFonts w:cs="Arial"/>
          <w:szCs w:val="24"/>
          <w:lang w:val="mn-MN"/>
        </w:rPr>
        <w:t xml:space="preserve"> нь хамрагдсан. Үзлэг оношилгоо шинжилгээний явцад 1</w:t>
      </w:r>
      <w:r w:rsidR="00CC35C0" w:rsidRPr="00BF4D7B">
        <w:rPr>
          <w:rFonts w:cs="Arial"/>
          <w:szCs w:val="24"/>
          <w:lang w:val="mn-MN"/>
        </w:rPr>
        <w:t>,</w:t>
      </w:r>
      <w:r w:rsidRPr="00BF4D7B">
        <w:rPr>
          <w:rFonts w:cs="Arial"/>
          <w:szCs w:val="24"/>
          <w:lang w:val="mn-MN"/>
        </w:rPr>
        <w:t>088 хавдрын сэжигтэй тохиолдлыг илрүүлэн дараагийн шатанд онош тодруулахаар илгээсэн.</w:t>
      </w:r>
      <w:r w:rsidRPr="00BF4D7B">
        <w:rPr>
          <w:lang w:val="mn-MN"/>
        </w:rPr>
        <w:t xml:space="preserve"> </w:t>
      </w:r>
    </w:p>
    <w:p w14:paraId="0EB8B46F" w14:textId="6F384E88" w:rsidR="005E0CD7" w:rsidRPr="00BF4D7B" w:rsidRDefault="005E0CD7" w:rsidP="005E0CD7">
      <w:pPr>
        <w:spacing w:before="120" w:after="120" w:line="240" w:lineRule="auto"/>
        <w:ind w:firstLine="720"/>
        <w:jc w:val="both"/>
        <w:rPr>
          <w:rFonts w:cs="Arial"/>
          <w:szCs w:val="24"/>
          <w:lang w:val="mn-MN"/>
        </w:rPr>
      </w:pPr>
      <w:r w:rsidRPr="00BF4D7B">
        <w:rPr>
          <w:rFonts w:cs="Arial"/>
          <w:szCs w:val="24"/>
          <w:lang w:val="mn-MN"/>
        </w:rPr>
        <w:t>Нийслэлийн хэмжээнд 2023 онд 9 дүүргийн эрүүл мэндийн төвийн өсвөр үеийн кабинет, өрхийн эрүүл мэндийн төвөөр дамжуулан урьдчилан сэргийлэх эрт илрүүлэг, үзлэг шинжилгээнд 6-17 насны 25</w:t>
      </w:r>
      <w:r w:rsidR="00351025" w:rsidRPr="00BF4D7B">
        <w:rPr>
          <w:rFonts w:cs="Arial"/>
          <w:szCs w:val="24"/>
          <w:lang w:val="mn-MN"/>
        </w:rPr>
        <w:t>,</w:t>
      </w:r>
      <w:r w:rsidRPr="00BF4D7B">
        <w:rPr>
          <w:rFonts w:cs="Arial"/>
          <w:szCs w:val="24"/>
          <w:lang w:val="mn-MN"/>
        </w:rPr>
        <w:t xml:space="preserve">662 хүүхдүүд эрт </w:t>
      </w:r>
      <w:r w:rsidR="00351025" w:rsidRPr="00BF4D7B">
        <w:rPr>
          <w:rFonts w:cs="Arial"/>
          <w:szCs w:val="24"/>
          <w:lang w:val="mn-MN"/>
        </w:rPr>
        <w:t>илрүүлэгт хамрагдаж хамрагдалт</w:t>
      </w:r>
      <w:r w:rsidRPr="00BF4D7B">
        <w:rPr>
          <w:rFonts w:cs="Arial"/>
          <w:szCs w:val="24"/>
          <w:lang w:val="mn-MN"/>
        </w:rPr>
        <w:t xml:space="preserve"> 91</w:t>
      </w:r>
      <w:r w:rsidR="00F103D9">
        <w:rPr>
          <w:rFonts w:cs="Arial"/>
          <w:szCs w:val="24"/>
          <w:lang w:val="mn-MN"/>
        </w:rPr>
        <w:t xml:space="preserve"> хувь</w:t>
      </w:r>
      <w:r w:rsidRPr="00BF4D7B">
        <w:rPr>
          <w:rFonts w:cs="Arial"/>
          <w:szCs w:val="24"/>
          <w:lang w:val="mn-MN"/>
        </w:rPr>
        <w:t>, эрүүлжилт</w:t>
      </w:r>
      <w:r w:rsidR="00F103D9">
        <w:rPr>
          <w:rFonts w:cs="Arial"/>
          <w:szCs w:val="24"/>
          <w:lang w:val="mn-MN"/>
        </w:rPr>
        <w:t>ийн</w:t>
      </w:r>
      <w:r w:rsidRPr="00BF4D7B">
        <w:rPr>
          <w:rFonts w:cs="Arial"/>
          <w:szCs w:val="24"/>
          <w:lang w:val="mn-MN"/>
        </w:rPr>
        <w:t xml:space="preserve"> хувь 43 байна.</w:t>
      </w:r>
    </w:p>
    <w:p w14:paraId="5EEEAE56" w14:textId="77777777" w:rsidR="005E0CD7" w:rsidRPr="00BF4D7B" w:rsidRDefault="005E0CD7" w:rsidP="005E0CD7">
      <w:pPr>
        <w:spacing w:before="120" w:after="120" w:line="240" w:lineRule="auto"/>
        <w:ind w:firstLine="720"/>
        <w:jc w:val="both"/>
        <w:rPr>
          <w:rFonts w:cs="Arial"/>
          <w:szCs w:val="24"/>
          <w:lang w:val="mn-MN"/>
        </w:rPr>
      </w:pPr>
      <w:r w:rsidRPr="00BF4D7B">
        <w:rPr>
          <w:rFonts w:cs="Arial"/>
          <w:szCs w:val="24"/>
          <w:lang w:val="mn-MN"/>
        </w:rPr>
        <w:t>Тайлант хугацаанд эрүүл мэндийн байгууллагаар 13,117,588 үзлэг оношилгоог хийж, иргэдэд эрүүл мэндийн тусламж үйлчилгээг</w:t>
      </w:r>
      <w:r w:rsidR="00351025" w:rsidRPr="00BF4D7B">
        <w:rPr>
          <w:rFonts w:cs="Arial"/>
          <w:szCs w:val="24"/>
          <w:lang w:val="mn-MN"/>
        </w:rPr>
        <w:t xml:space="preserve"> түргэн шуурхай хүргэн</w:t>
      </w:r>
      <w:r w:rsidRPr="00BF4D7B">
        <w:rPr>
          <w:rFonts w:cs="Arial"/>
          <w:szCs w:val="24"/>
          <w:lang w:val="mn-MN"/>
        </w:rPr>
        <w:t xml:space="preserve"> ажиллаж байна. </w:t>
      </w:r>
    </w:p>
    <w:p w14:paraId="05A2F2EF" w14:textId="77777777" w:rsidR="005E0CD7" w:rsidRPr="00BF4D7B" w:rsidRDefault="005E0CD7" w:rsidP="005E0CD7">
      <w:pPr>
        <w:spacing w:before="120" w:after="120" w:line="240" w:lineRule="auto"/>
        <w:ind w:firstLine="720"/>
        <w:jc w:val="both"/>
        <w:rPr>
          <w:rFonts w:cs="Arial"/>
          <w:szCs w:val="24"/>
          <w:lang w:val="mn-MN"/>
        </w:rPr>
      </w:pPr>
      <w:r w:rsidRPr="00BF4D7B">
        <w:rPr>
          <w:rFonts w:cs="Arial"/>
          <w:szCs w:val="24"/>
          <w:lang w:val="mn-MN"/>
        </w:rPr>
        <w:t xml:space="preserve">2023 оны эхний 11 </w:t>
      </w:r>
      <w:r w:rsidR="00351025" w:rsidRPr="00BF4D7B">
        <w:rPr>
          <w:rFonts w:cs="Arial"/>
          <w:szCs w:val="24"/>
          <w:lang w:val="mn-MN"/>
        </w:rPr>
        <w:t xml:space="preserve">дүгээр </w:t>
      </w:r>
      <w:r w:rsidRPr="00BF4D7B">
        <w:rPr>
          <w:rFonts w:cs="Arial"/>
          <w:szCs w:val="24"/>
          <w:lang w:val="mn-MN"/>
        </w:rPr>
        <w:t>сарын байдлаар 7,977 хүн нас барсан бөгөөд өмнөх онтой харьцуулахад 13,5 хувиар буурсан, 1 хүртэ</w:t>
      </w:r>
      <w:r w:rsidR="00351025" w:rsidRPr="00BF4D7B">
        <w:rPr>
          <w:rFonts w:cs="Arial"/>
          <w:szCs w:val="24"/>
          <w:lang w:val="mn-MN"/>
        </w:rPr>
        <w:t xml:space="preserve">лх насны хүүхдийн эндэгдэл 428, </w:t>
      </w:r>
      <w:r w:rsidRPr="00BF4D7B">
        <w:rPr>
          <w:rFonts w:cs="Arial"/>
          <w:szCs w:val="24"/>
          <w:lang w:val="mn-MN"/>
        </w:rPr>
        <w:t xml:space="preserve">1-5 хүртэлх насны хүүхдийн эндэгдэл 59 бүртгэгдсэн байна. </w:t>
      </w:r>
    </w:p>
    <w:p w14:paraId="574E7E8F" w14:textId="77777777" w:rsidR="005E0CD7" w:rsidRPr="00BF4D7B" w:rsidRDefault="005E0CD7" w:rsidP="005E0CD7">
      <w:pPr>
        <w:spacing w:before="120" w:after="120" w:line="240" w:lineRule="auto"/>
        <w:ind w:firstLine="720"/>
        <w:jc w:val="both"/>
        <w:rPr>
          <w:rFonts w:cs="Arial"/>
          <w:szCs w:val="24"/>
          <w:lang w:val="mn-MN"/>
        </w:rPr>
      </w:pPr>
      <w:r w:rsidRPr="00BF4D7B">
        <w:rPr>
          <w:rFonts w:cs="Arial"/>
          <w:szCs w:val="24"/>
          <w:lang w:val="mn-MN"/>
        </w:rPr>
        <w:t>Эхийн эндэгдэл 2022 онд 10 тохиолдол бүртгэгдсэн бол 2023</w:t>
      </w:r>
      <w:r w:rsidR="00351025" w:rsidRPr="00BF4D7B">
        <w:rPr>
          <w:rFonts w:cs="Arial"/>
          <w:szCs w:val="24"/>
          <w:lang w:val="mn-MN"/>
        </w:rPr>
        <w:t xml:space="preserve"> оны 11 дүгээр сарын байдлаар</w:t>
      </w:r>
      <w:r w:rsidRPr="00BF4D7B">
        <w:rPr>
          <w:rFonts w:cs="Arial"/>
          <w:szCs w:val="24"/>
          <w:lang w:val="mn-MN"/>
        </w:rPr>
        <w:t xml:space="preserve"> 12 тохиолдол бүртгэгдсэн байна.</w:t>
      </w:r>
    </w:p>
    <w:p w14:paraId="795A1594" w14:textId="5E29A95F" w:rsidR="005E0CD7" w:rsidRPr="00BF4D7B" w:rsidRDefault="005E0CD7" w:rsidP="005E0CD7">
      <w:pPr>
        <w:spacing w:before="120" w:after="120" w:line="240" w:lineRule="auto"/>
        <w:ind w:firstLine="720"/>
        <w:jc w:val="both"/>
        <w:rPr>
          <w:rFonts w:cs="Arial"/>
          <w:szCs w:val="24"/>
          <w:lang w:val="mn-MN"/>
        </w:rPr>
      </w:pPr>
      <w:r w:rsidRPr="00BF4D7B">
        <w:rPr>
          <w:rFonts w:cs="Arial"/>
          <w:szCs w:val="24"/>
          <w:lang w:val="mn-MN"/>
        </w:rPr>
        <w:t>2023 оны эхний 10 сарын байдлаар тав хүртэлх насны хүүхдийн эндэгдэл 1</w:t>
      </w:r>
      <w:r w:rsidR="00F103D9">
        <w:rPr>
          <w:rFonts w:cs="Arial"/>
          <w:szCs w:val="24"/>
          <w:lang w:val="mn-MN"/>
        </w:rPr>
        <w:t>,</w:t>
      </w:r>
      <w:r w:rsidRPr="00BF4D7B">
        <w:rPr>
          <w:rFonts w:cs="Arial"/>
          <w:szCs w:val="24"/>
          <w:lang w:val="mn-MN"/>
        </w:rPr>
        <w:t>000 амьд төрөлтөд 15.2 буюу өмнөх оны мөн үеэс 0.8 промилиар өссөн, эхийн эндэгдэл 100</w:t>
      </w:r>
      <w:r w:rsidR="00351025" w:rsidRPr="00BF4D7B">
        <w:rPr>
          <w:rFonts w:cs="Arial"/>
          <w:szCs w:val="24"/>
          <w:lang w:val="mn-MN"/>
        </w:rPr>
        <w:t>,</w:t>
      </w:r>
      <w:r w:rsidRPr="00BF4D7B">
        <w:rPr>
          <w:rFonts w:cs="Arial"/>
          <w:szCs w:val="24"/>
          <w:lang w:val="mn-MN"/>
        </w:rPr>
        <w:t xml:space="preserve">000 амьд төрөлтөд 38.4 </w:t>
      </w:r>
      <w:r w:rsidR="00351025" w:rsidRPr="00BF4D7B">
        <w:rPr>
          <w:rFonts w:cs="Arial"/>
          <w:szCs w:val="24"/>
          <w:lang w:val="mn-MN"/>
        </w:rPr>
        <w:t xml:space="preserve">буюу </w:t>
      </w:r>
      <w:r w:rsidRPr="00BF4D7B">
        <w:rPr>
          <w:rFonts w:cs="Arial"/>
          <w:szCs w:val="24"/>
          <w:lang w:val="mn-MN"/>
        </w:rPr>
        <w:t>өмнө оны мөн үеэс 10.9-өөр өссөн байна.</w:t>
      </w:r>
    </w:p>
    <w:p w14:paraId="0FFAC29C" w14:textId="0CFB2C66" w:rsidR="005E0CD7" w:rsidRPr="00BF4D7B" w:rsidRDefault="005E0CD7" w:rsidP="005E0CD7">
      <w:pPr>
        <w:spacing w:before="120" w:after="120" w:line="240" w:lineRule="auto"/>
        <w:ind w:firstLine="720"/>
        <w:jc w:val="both"/>
        <w:rPr>
          <w:rFonts w:cs="Arial"/>
          <w:szCs w:val="24"/>
          <w:lang w:val="mn-MN"/>
        </w:rPr>
      </w:pPr>
      <w:r w:rsidRPr="00BF4D7B">
        <w:rPr>
          <w:rFonts w:cs="Arial"/>
          <w:szCs w:val="24"/>
          <w:lang w:val="mn-MN"/>
        </w:rPr>
        <w:t>Эх, хүүхдийн тусламж, үйлчилгээтэй холбоотой ноцтой ба таагүй тохиолдлыг давтан гарахаас сэргийлэх зорилгоор эхийн болон ноцтой тохиолдолд су</w:t>
      </w:r>
      <w:r w:rsidR="00351025" w:rsidRPr="00BF4D7B">
        <w:rPr>
          <w:rFonts w:cs="Arial"/>
          <w:szCs w:val="24"/>
          <w:lang w:val="mn-MN"/>
        </w:rPr>
        <w:t xml:space="preserve">урилсан   цахим хэлэлцүүлгийг </w:t>
      </w:r>
      <w:r w:rsidRPr="00BF4D7B">
        <w:rPr>
          <w:rFonts w:cs="Arial"/>
          <w:szCs w:val="24"/>
          <w:lang w:val="mn-MN"/>
        </w:rPr>
        <w:t>хүүхдийн эмч болон эх барих, эмэгтэйчүүдийн эмч нарын холбоотой хамтран 7 удаа зохион байгуулж, давхардсан тоогоор 6</w:t>
      </w:r>
      <w:r w:rsidR="00351025" w:rsidRPr="00BF4D7B">
        <w:rPr>
          <w:rFonts w:cs="Arial"/>
          <w:szCs w:val="24"/>
          <w:lang w:val="mn-MN"/>
        </w:rPr>
        <w:t>,</w:t>
      </w:r>
      <w:r w:rsidRPr="00BF4D7B">
        <w:rPr>
          <w:rFonts w:cs="Arial"/>
          <w:szCs w:val="24"/>
          <w:lang w:val="mn-MN"/>
        </w:rPr>
        <w:t xml:space="preserve">250 эмч </w:t>
      </w:r>
      <w:r w:rsidR="00F103D9">
        <w:rPr>
          <w:rFonts w:cs="Arial"/>
          <w:szCs w:val="24"/>
          <w:lang w:val="mn-MN"/>
        </w:rPr>
        <w:t>нарыг хамрууллаа</w:t>
      </w:r>
      <w:r w:rsidRPr="00BF4D7B">
        <w:rPr>
          <w:rFonts w:cs="Arial"/>
          <w:szCs w:val="24"/>
          <w:lang w:val="mn-MN"/>
        </w:rPr>
        <w:t>.</w:t>
      </w:r>
    </w:p>
    <w:p w14:paraId="22088742" w14:textId="77777777" w:rsidR="005E0CD7" w:rsidRPr="00BF4D7B" w:rsidRDefault="005E0CD7" w:rsidP="005E0CD7">
      <w:pPr>
        <w:spacing w:before="120" w:after="120" w:line="240" w:lineRule="auto"/>
        <w:ind w:firstLine="720"/>
        <w:jc w:val="both"/>
        <w:rPr>
          <w:rFonts w:cs="Arial"/>
          <w:szCs w:val="24"/>
          <w:lang w:val="mn-MN"/>
        </w:rPr>
      </w:pPr>
      <w:r w:rsidRPr="00BF4D7B">
        <w:rPr>
          <w:rFonts w:cs="Arial"/>
          <w:szCs w:val="24"/>
          <w:lang w:val="mn-MN"/>
        </w:rPr>
        <w:t xml:space="preserve">Жирэмсний хяналтад 27,055 эмэгтэй хамрагдсаны эрт үе буюу эхний 3 сартайдаа 91.5 хувь, 4-6 сартайдаа 7.6 хувь, 7 ба түүнээс дээш сартайд 0.9 хувь нь тус тус хамрагдсан байна. </w:t>
      </w:r>
    </w:p>
    <w:p w14:paraId="3C39A560" w14:textId="21A2DFA1" w:rsidR="00351025" w:rsidRPr="00BF4D7B" w:rsidRDefault="00351025" w:rsidP="005E0CD7">
      <w:pPr>
        <w:spacing w:before="120" w:after="120" w:line="240" w:lineRule="auto"/>
        <w:ind w:firstLine="720"/>
        <w:jc w:val="both"/>
        <w:rPr>
          <w:rFonts w:cs="Arial"/>
          <w:szCs w:val="24"/>
          <w:lang w:val="mn-MN"/>
        </w:rPr>
      </w:pPr>
      <w:r w:rsidRPr="00BF4D7B">
        <w:rPr>
          <w:rFonts w:cs="Arial"/>
          <w:szCs w:val="24"/>
          <w:lang w:val="mn-MN"/>
        </w:rPr>
        <w:t>2023 оны эхний 11 сарын байдлаар 9 сартай хүүхдийн 93</w:t>
      </w:r>
      <w:r w:rsidR="00F103D9">
        <w:rPr>
          <w:rFonts w:cs="Arial"/>
          <w:szCs w:val="24"/>
          <w:lang w:val="mn-MN"/>
        </w:rPr>
        <w:t xml:space="preserve"> хувь</w:t>
      </w:r>
      <w:r w:rsidRPr="00BF4D7B">
        <w:rPr>
          <w:rFonts w:cs="Arial"/>
          <w:szCs w:val="24"/>
          <w:lang w:val="mn-MN"/>
        </w:rPr>
        <w:t>, 18 сартай хүүхдийн 84</w:t>
      </w:r>
      <w:r w:rsidR="00F103D9">
        <w:rPr>
          <w:rFonts w:cs="Arial"/>
          <w:szCs w:val="24"/>
          <w:lang w:val="mn-MN"/>
        </w:rPr>
        <w:t xml:space="preserve"> хувь</w:t>
      </w:r>
      <w:r w:rsidRPr="00BF4D7B">
        <w:rPr>
          <w:rFonts w:cs="Arial"/>
          <w:szCs w:val="24"/>
          <w:lang w:val="mn-MN"/>
        </w:rPr>
        <w:t>, 36 сартай хүүхдийн 89</w:t>
      </w:r>
      <w:r w:rsidR="00F103D9">
        <w:rPr>
          <w:rFonts w:cs="Arial"/>
          <w:szCs w:val="24"/>
          <w:lang w:val="mn-MN"/>
        </w:rPr>
        <w:t xml:space="preserve"> хувь</w:t>
      </w:r>
      <w:r w:rsidRPr="00BF4D7B">
        <w:rPr>
          <w:rFonts w:cs="Arial"/>
          <w:szCs w:val="24"/>
          <w:lang w:val="mn-MN"/>
        </w:rPr>
        <w:t xml:space="preserve"> буюу нийт хамрагдах хүүхдийн 87,5% нь эрүүл мэнд, хөгжлийн цогц үзлэгт хамрагдаад байна. Үүнээс 0.5-0.6 хувьд хөгжлийн хоцрогдол</w:t>
      </w:r>
      <w:r w:rsidR="00F103D9">
        <w:rPr>
          <w:rFonts w:cs="Arial"/>
          <w:szCs w:val="24"/>
          <w:lang w:val="mn-MN"/>
        </w:rPr>
        <w:t xml:space="preserve"> </w:t>
      </w:r>
      <w:r w:rsidRPr="00BF4D7B">
        <w:rPr>
          <w:rFonts w:cs="Arial"/>
          <w:szCs w:val="24"/>
          <w:lang w:val="mn-MN"/>
        </w:rPr>
        <w:t>илэрсэнг нарийн мэргэжлийн эмчид илгээсэн ба шаардлагатай хүүхдүүдийг сэргээн засах эмчилгээнд хамруула</w:t>
      </w:r>
      <w:r w:rsidR="00F103D9">
        <w:rPr>
          <w:rFonts w:cs="Arial"/>
          <w:szCs w:val="24"/>
          <w:lang w:val="mn-MN"/>
        </w:rPr>
        <w:t>ад</w:t>
      </w:r>
      <w:r w:rsidRPr="00BF4D7B">
        <w:rPr>
          <w:rFonts w:cs="Arial"/>
          <w:szCs w:val="24"/>
          <w:lang w:val="mn-MN"/>
        </w:rPr>
        <w:t xml:space="preserve"> байна. Үзлэгт хамрагдах ёстой нийт хүүхдийн 11-16</w:t>
      </w:r>
      <w:r w:rsidR="00F103D9">
        <w:rPr>
          <w:rFonts w:cs="Arial"/>
          <w:szCs w:val="24"/>
          <w:lang w:val="mn-MN"/>
        </w:rPr>
        <w:t xml:space="preserve"> </w:t>
      </w:r>
      <w:r w:rsidRPr="00BF4D7B">
        <w:rPr>
          <w:rFonts w:cs="Arial"/>
          <w:szCs w:val="24"/>
          <w:lang w:val="mn-MN"/>
        </w:rPr>
        <w:t xml:space="preserve">орчим </w:t>
      </w:r>
      <w:r w:rsidR="00F103D9">
        <w:rPr>
          <w:rFonts w:cs="Arial"/>
          <w:szCs w:val="24"/>
          <w:lang w:val="mn-MN"/>
        </w:rPr>
        <w:t xml:space="preserve">хувь </w:t>
      </w:r>
      <w:r w:rsidRPr="00BF4D7B">
        <w:rPr>
          <w:rFonts w:cs="Arial"/>
          <w:szCs w:val="24"/>
          <w:lang w:val="mn-MN"/>
        </w:rPr>
        <w:t xml:space="preserve">нь шилжсэн, эмнэлэгт хэвтэж байгаа, үзлэгт </w:t>
      </w:r>
      <w:r w:rsidRPr="00BF4D7B">
        <w:rPr>
          <w:rFonts w:cs="Arial"/>
          <w:szCs w:val="24"/>
          <w:lang w:val="mn-MN"/>
        </w:rPr>
        <w:lastRenderedPageBreak/>
        <w:t>орохоос татгалзсан, хөдөө орон нутагт байгаа зэрэг шалтгаанаар үзлэгт хамрагдаагүй байна.</w:t>
      </w:r>
    </w:p>
    <w:p w14:paraId="0A8A28C6" w14:textId="77777777" w:rsidR="00351025" w:rsidRPr="00BF4D7B" w:rsidRDefault="002D4975" w:rsidP="005E0CD7">
      <w:pPr>
        <w:spacing w:before="120" w:after="120" w:line="240" w:lineRule="auto"/>
        <w:ind w:firstLine="720"/>
        <w:jc w:val="both"/>
        <w:rPr>
          <w:rFonts w:cs="Arial"/>
          <w:szCs w:val="24"/>
          <w:lang w:val="mn-MN"/>
        </w:rPr>
      </w:pPr>
      <w:r w:rsidRPr="00BF4D7B">
        <w:rPr>
          <w:rFonts w:cs="Arial"/>
          <w:szCs w:val="24"/>
          <w:lang w:val="mn-MN"/>
        </w:rPr>
        <w:t>Улаанбаатар хотын х</w:t>
      </w:r>
      <w:r w:rsidR="00351025" w:rsidRPr="00BF4D7B">
        <w:rPr>
          <w:rFonts w:cs="Arial"/>
          <w:szCs w:val="24"/>
          <w:lang w:val="mn-MN"/>
        </w:rPr>
        <w:t xml:space="preserve">үн амын дундаж наслалт 72,1 буюу улсын дунджаас 0,8 хувиар өндөр байна. </w:t>
      </w:r>
    </w:p>
    <w:p w14:paraId="714ADFAF" w14:textId="77777777" w:rsidR="006C0554" w:rsidRPr="00BF4D7B" w:rsidRDefault="006C0554" w:rsidP="005E0CD7">
      <w:pPr>
        <w:spacing w:before="120" w:after="120" w:line="240" w:lineRule="auto"/>
        <w:ind w:firstLine="720"/>
        <w:jc w:val="both"/>
        <w:rPr>
          <w:rFonts w:cs="Arial"/>
          <w:b/>
          <w:szCs w:val="24"/>
          <w:lang w:val="mn-MN"/>
        </w:rPr>
      </w:pPr>
      <w:r w:rsidRPr="00BF4D7B">
        <w:rPr>
          <w:rFonts w:cs="Arial"/>
          <w:b/>
          <w:szCs w:val="24"/>
          <w:lang w:val="mn-MN"/>
        </w:rPr>
        <w:t>Донтох эмгэгийн талаар</w:t>
      </w:r>
    </w:p>
    <w:p w14:paraId="60743FC6" w14:textId="01214F0D" w:rsidR="005E0CD7" w:rsidRPr="00BF4D7B" w:rsidRDefault="005E0CD7" w:rsidP="005E0CD7">
      <w:pPr>
        <w:spacing w:before="120" w:after="120" w:line="240" w:lineRule="auto"/>
        <w:ind w:firstLine="720"/>
        <w:jc w:val="both"/>
        <w:rPr>
          <w:rFonts w:cs="Arial"/>
          <w:szCs w:val="24"/>
          <w:lang w:val="mn-MN"/>
        </w:rPr>
      </w:pPr>
      <w:r w:rsidRPr="00BF4D7B">
        <w:rPr>
          <w:rFonts w:cs="Arial"/>
          <w:szCs w:val="24"/>
          <w:lang w:val="mn-MN"/>
        </w:rPr>
        <w:t>Манай улсад архины хэрэглээтэй холбоотой өвчин эмгэг, нас баралт нэмэгдсээр байна. Согтууруулах ундааны хэрэглээтэй  холбоотой эмгэгийн тархалт Монгол улсад 4,44% байгаа нь дэлхийн дундаж (1.4%)-иас 3 дахин их буюу дэлхийд эхний байранд байна.</w:t>
      </w:r>
    </w:p>
    <w:p w14:paraId="66BF6ADD" w14:textId="77777777" w:rsidR="005E0CD7" w:rsidRPr="00BF4D7B" w:rsidRDefault="005E0CD7" w:rsidP="005E0CD7">
      <w:pPr>
        <w:spacing w:before="120" w:after="120" w:line="240" w:lineRule="auto"/>
        <w:ind w:firstLine="720"/>
        <w:jc w:val="both"/>
        <w:rPr>
          <w:rFonts w:cs="Arial"/>
          <w:szCs w:val="24"/>
          <w:lang w:val="mn-MN"/>
        </w:rPr>
      </w:pPr>
      <w:r w:rsidRPr="00BF4D7B">
        <w:rPr>
          <w:rFonts w:cs="Arial"/>
          <w:szCs w:val="24"/>
          <w:lang w:val="mn-MN"/>
        </w:rPr>
        <w:t>Өнөөдөр дүүрэг бүрт сэтгэц наркологийн кабинет, аймаг бүрт сэтгэц наркологийн тасаг, кабинетийн үйлчилгээ үзүүлж, улсын хэмжээнд 170 гаруй сэтгэцийн эмч, 220 гаруй сэтгэц донтолтын сувилагч ажиллаж байна. Архинд донтох, хэтрүүлэн хэрэглэх нь удаан хугацааны эмчилгээ, нарийн мэргэжлийн тусламж шаарддаг бие даасан өвчин. Одоогийн байдлаар 10,000 иргэнд ногдох сэтгэцийн эмч ердөө 0.4, харин донтолтын эмч 0.06 ногдож байгаа нь архины шалтгаант эмгэгээс сэргийлэх, үйлчлүүлэгчид эмнэлгийн тусламж үзүүлэх боломж бүрдээгүй, иргэд тусламж авч чадахгүй байна.</w:t>
      </w:r>
    </w:p>
    <w:p w14:paraId="58739B9E" w14:textId="38331AFF" w:rsidR="008F72C6" w:rsidRPr="00BF4D7B" w:rsidRDefault="008F72C6" w:rsidP="005E0CD7">
      <w:pPr>
        <w:spacing w:before="120" w:after="120" w:line="240" w:lineRule="auto"/>
        <w:ind w:firstLine="720"/>
        <w:jc w:val="both"/>
        <w:rPr>
          <w:rFonts w:cs="Arial"/>
          <w:szCs w:val="24"/>
          <w:lang w:val="mn-MN"/>
        </w:rPr>
      </w:pPr>
      <w:r w:rsidRPr="00BF4D7B">
        <w:rPr>
          <w:rFonts w:cs="Arial"/>
          <w:szCs w:val="24"/>
          <w:lang w:val="mn-MN"/>
        </w:rPr>
        <w:t>Архинд болон мансуурал, донтолттой холбоотой эмгэг нэмэгдэж байгаа ч хүний нөөц сэтгэц донтолтоор мэргэшсэн эмч дутмаг ба</w:t>
      </w:r>
      <w:r w:rsidR="0021302B">
        <w:rPr>
          <w:rFonts w:cs="Arial"/>
          <w:szCs w:val="24"/>
          <w:lang w:val="mn-MN"/>
        </w:rPr>
        <w:t xml:space="preserve">йгаа тул төрөөс бодлогоор дэмжиж, </w:t>
      </w:r>
      <w:r w:rsidRPr="00BF4D7B">
        <w:rPr>
          <w:rFonts w:cs="Arial"/>
          <w:szCs w:val="24"/>
          <w:lang w:val="mn-MN"/>
        </w:rPr>
        <w:t xml:space="preserve">салбар дундын оролцоотойгоор шийдвэрлэх </w:t>
      </w:r>
      <w:r w:rsidR="0021302B">
        <w:rPr>
          <w:rFonts w:cs="Arial"/>
          <w:szCs w:val="24"/>
          <w:lang w:val="mn-MN"/>
        </w:rPr>
        <w:t xml:space="preserve">шаардлагатай </w:t>
      </w:r>
      <w:r w:rsidRPr="00BF4D7B">
        <w:rPr>
          <w:rFonts w:cs="Arial"/>
          <w:szCs w:val="24"/>
          <w:lang w:val="mn-MN"/>
        </w:rPr>
        <w:t>байна.</w:t>
      </w:r>
    </w:p>
    <w:p w14:paraId="6625D57C" w14:textId="77777777" w:rsidR="005E0CD7" w:rsidRPr="00BF4D7B" w:rsidRDefault="005E0CD7" w:rsidP="005E0CD7">
      <w:pPr>
        <w:spacing w:before="120" w:after="120" w:line="240" w:lineRule="auto"/>
        <w:ind w:firstLine="720"/>
        <w:jc w:val="both"/>
        <w:rPr>
          <w:rFonts w:cs="Arial"/>
          <w:b/>
          <w:szCs w:val="24"/>
          <w:lang w:val="mn-MN"/>
        </w:rPr>
      </w:pPr>
      <w:r w:rsidRPr="00BF4D7B">
        <w:rPr>
          <w:rFonts w:cs="Arial"/>
          <w:b/>
          <w:szCs w:val="24"/>
          <w:lang w:val="mn-MN"/>
        </w:rPr>
        <w:t xml:space="preserve">Шинжлэх ухаан, соёлын эрхийг хангах талаар  </w:t>
      </w:r>
    </w:p>
    <w:p w14:paraId="547BF520" w14:textId="3F47AB60" w:rsidR="005E0CD7" w:rsidRPr="00BF4D7B" w:rsidRDefault="005E0CD7" w:rsidP="005E0CD7">
      <w:pPr>
        <w:spacing w:before="120" w:after="120" w:line="240" w:lineRule="auto"/>
        <w:ind w:firstLine="720"/>
        <w:jc w:val="both"/>
        <w:rPr>
          <w:rFonts w:cs="Arial"/>
          <w:szCs w:val="24"/>
          <w:lang w:val="mn-MN"/>
        </w:rPr>
      </w:pPr>
      <w:r w:rsidRPr="00BF4D7B">
        <w:rPr>
          <w:rFonts w:cs="Arial"/>
          <w:szCs w:val="24"/>
          <w:lang w:val="mn-MN"/>
        </w:rPr>
        <w:t>Нийслэлийн нутаг дэвсгэрийн хэмжээнд 9 дүүрэгт 412,527 өрхийн 1,</w:t>
      </w:r>
      <w:r w:rsidR="0068124C" w:rsidRPr="00BF4D7B">
        <w:rPr>
          <w:rFonts w:cs="Arial"/>
          <w:szCs w:val="24"/>
          <w:lang w:val="mn-MN"/>
        </w:rPr>
        <w:t>6 сая орчим</w:t>
      </w:r>
      <w:r w:rsidRPr="00BF4D7B">
        <w:rPr>
          <w:rFonts w:cs="Arial"/>
          <w:szCs w:val="24"/>
          <w:lang w:val="mn-MN"/>
        </w:rPr>
        <w:t xml:space="preserve"> иргэдэд </w:t>
      </w:r>
      <w:r w:rsidR="004C750B">
        <w:rPr>
          <w:rFonts w:cs="Arial"/>
          <w:szCs w:val="24"/>
          <w:lang w:val="mn-MN"/>
        </w:rPr>
        <w:t>монгол ёс уламжлал, язгуур өв соёлоо түгээн дэлгэрүүлэх ажлыг зохион байгуулж байн</w:t>
      </w:r>
      <w:r w:rsidRPr="00BF4D7B">
        <w:rPr>
          <w:rFonts w:cs="Arial"/>
          <w:szCs w:val="24"/>
          <w:lang w:val="mn-MN"/>
        </w:rPr>
        <w:t>а.</w:t>
      </w:r>
    </w:p>
    <w:p w14:paraId="3277A8DD" w14:textId="68BEDAAA" w:rsidR="00E525ED" w:rsidRPr="00BF4D7B" w:rsidRDefault="00E525ED" w:rsidP="00E525ED">
      <w:pPr>
        <w:spacing w:before="120" w:after="120" w:line="240" w:lineRule="auto"/>
        <w:ind w:firstLine="709"/>
        <w:jc w:val="both"/>
        <w:rPr>
          <w:rFonts w:cs="Arial"/>
          <w:szCs w:val="24"/>
          <w:lang w:val="mn-MN"/>
        </w:rPr>
      </w:pPr>
      <w:r w:rsidRPr="00BF4D7B">
        <w:rPr>
          <w:rFonts w:cs="Arial"/>
          <w:szCs w:val="24"/>
          <w:lang w:val="mn-MN"/>
        </w:rPr>
        <w:t>“Соёлын бүтээлч үйлдвэрлэл II”, Бүх нийтийн соёлын боловсрол”, Монгол ба дэлхий дахин” хөтөлбөр арга хэмжээний хэрэгжилтийг нийслэлд эрчимжүүлэх ажлын хүрээнд хүрээнд Соёлын эрхийн бичгээр дамжуулан соёл, урлагийн үйлчилгээнд хамруулах арга зүйг нэвтрүүлэх ажлыг үзвэр үйлчилгээний 12 заал, танхимд зохион байгуулж, сонгогдсон 85 үзвэр үйлчилгээнд</w:t>
      </w:r>
      <w:r w:rsidR="00393BB8">
        <w:rPr>
          <w:rFonts w:cs="Arial"/>
          <w:szCs w:val="24"/>
          <w:lang w:val="mn-MN"/>
        </w:rPr>
        <w:t xml:space="preserve"> </w:t>
      </w:r>
      <w:r w:rsidRPr="00BF4D7B">
        <w:rPr>
          <w:rFonts w:cs="Arial"/>
          <w:szCs w:val="24"/>
          <w:lang w:val="mn-MN"/>
        </w:rPr>
        <w:t>16-18 насны ахлах ангийн 19</w:t>
      </w:r>
      <w:r w:rsidR="00393BB8">
        <w:rPr>
          <w:rFonts w:cs="Arial"/>
          <w:szCs w:val="24"/>
          <w:lang w:val="mn-MN"/>
        </w:rPr>
        <w:t>,</w:t>
      </w:r>
      <w:r w:rsidRPr="00BF4D7B">
        <w:rPr>
          <w:rFonts w:cs="Arial"/>
          <w:szCs w:val="24"/>
          <w:lang w:val="mn-MN"/>
        </w:rPr>
        <w:t xml:space="preserve">474 сурагч хамрагдсан байна. </w:t>
      </w:r>
    </w:p>
    <w:p w14:paraId="3395F0C4" w14:textId="7CD7A6F0" w:rsidR="00E525ED" w:rsidRPr="00BF4D7B" w:rsidRDefault="00E525ED" w:rsidP="00E525ED">
      <w:pPr>
        <w:spacing w:before="120" w:after="120" w:line="240" w:lineRule="auto"/>
        <w:ind w:firstLine="709"/>
        <w:jc w:val="both"/>
        <w:rPr>
          <w:rFonts w:cs="Arial"/>
          <w:szCs w:val="24"/>
          <w:lang w:val="mn-MN"/>
        </w:rPr>
      </w:pPr>
      <w:r w:rsidRPr="00BF4D7B">
        <w:rPr>
          <w:rFonts w:cs="Arial"/>
          <w:szCs w:val="24"/>
          <w:lang w:val="mn-MN"/>
        </w:rPr>
        <w:t>Соёлын бүтээлч сарын хүрээнд "Соёлын бүтээлч үйлдвэрлэлийн форум 2023” арга хэмжээ зохион байгуулагдаж, 12 салбарын 90 гаруй чиглэлийн 320 төлөөлөл цуглаж, соёлын салбарт хэрэгжиж байгаа хууль тогтоомж, цаашдын төлөвлөгөө, бодлогын хүрээнд зөвлөлдөж "Бүтээлч байдал, мэдлэг туршлага",</w:t>
      </w:r>
      <w:r w:rsidR="00393BB8">
        <w:rPr>
          <w:rFonts w:cs="Arial"/>
          <w:szCs w:val="24"/>
          <w:lang w:val="mn-MN"/>
        </w:rPr>
        <w:t xml:space="preserve"> </w:t>
      </w:r>
      <w:r w:rsidRPr="00BF4D7B">
        <w:rPr>
          <w:rFonts w:cs="Arial"/>
          <w:szCs w:val="24"/>
          <w:lang w:val="mn-MN"/>
        </w:rPr>
        <w:t xml:space="preserve">“Соёлын засаглал, эрх зүйн шинэчлэл", “Соёлын хүртээмж, хөрөнгө оруулалт", “Дижитал шилжилт, шинэ боломж" гэсэн 4 салбар хэлэлцүүлэгт оролцож, соёлын үйлчилгээний хүртээмжтэй байдлыг нэмэгдүүлэхэд санал гаргалаа. </w:t>
      </w:r>
    </w:p>
    <w:p w14:paraId="1A4257D0" w14:textId="29908010" w:rsidR="00E525ED" w:rsidRPr="00BF4D7B" w:rsidRDefault="00E525ED" w:rsidP="00E525ED">
      <w:pPr>
        <w:spacing w:before="120" w:after="120" w:line="240" w:lineRule="auto"/>
        <w:ind w:firstLine="709"/>
        <w:jc w:val="both"/>
        <w:rPr>
          <w:rFonts w:cs="Arial"/>
          <w:szCs w:val="24"/>
          <w:lang w:val="mn-MN"/>
        </w:rPr>
      </w:pPr>
      <w:r w:rsidRPr="00BF4D7B">
        <w:rPr>
          <w:rFonts w:cs="Arial"/>
          <w:szCs w:val="24"/>
          <w:lang w:val="mn-MN"/>
        </w:rPr>
        <w:t>Урлаг, соёлын үйлчилгээний менежментийг сайжруулах, соёр урлагийн үйлчилгээний хүртээмжийг нэмэгдүүлэх</w:t>
      </w:r>
      <w:r w:rsidR="00393BB8">
        <w:rPr>
          <w:rFonts w:cs="Arial"/>
          <w:szCs w:val="24"/>
          <w:lang w:val="mn-MN"/>
        </w:rPr>
        <w:t>ээр</w:t>
      </w:r>
      <w:r w:rsidRPr="00BF4D7B">
        <w:rPr>
          <w:rFonts w:cs="Arial"/>
          <w:szCs w:val="24"/>
          <w:lang w:val="mn-MN"/>
        </w:rPr>
        <w:t xml:space="preserve"> </w:t>
      </w:r>
      <w:r w:rsidR="00393BB8">
        <w:rPr>
          <w:rFonts w:cs="Arial"/>
          <w:szCs w:val="24"/>
          <w:lang w:val="mn-MN"/>
        </w:rPr>
        <w:t xml:space="preserve">барьж байгуулж буй </w:t>
      </w:r>
      <w:r w:rsidRPr="00BF4D7B">
        <w:rPr>
          <w:rFonts w:cs="Arial"/>
          <w:szCs w:val="24"/>
          <w:lang w:val="mn-MN"/>
        </w:rPr>
        <w:t>Сонгинохайрхан дүүргийн 5</w:t>
      </w:r>
      <w:r w:rsidR="00393BB8">
        <w:rPr>
          <w:rFonts w:cs="Arial"/>
          <w:szCs w:val="24"/>
          <w:lang w:val="mn-MN"/>
        </w:rPr>
        <w:t xml:space="preserve"> дугаар</w:t>
      </w:r>
      <w:r w:rsidRPr="00BF4D7B">
        <w:rPr>
          <w:rFonts w:cs="Arial"/>
          <w:szCs w:val="24"/>
          <w:lang w:val="mn-MN"/>
        </w:rPr>
        <w:t xml:space="preserve"> хороон</w:t>
      </w:r>
      <w:r w:rsidR="00393BB8">
        <w:rPr>
          <w:rFonts w:cs="Arial"/>
          <w:szCs w:val="24"/>
          <w:lang w:val="mn-MN"/>
        </w:rPr>
        <w:t>ы</w:t>
      </w:r>
      <w:r w:rsidRPr="00BF4D7B">
        <w:rPr>
          <w:rFonts w:cs="Arial"/>
          <w:szCs w:val="24"/>
          <w:lang w:val="mn-MN"/>
        </w:rPr>
        <w:t xml:space="preserve"> Хүүхэд, залуучуудын театрын</w:t>
      </w:r>
      <w:r w:rsidR="00393BB8">
        <w:rPr>
          <w:rFonts w:cs="Arial"/>
          <w:szCs w:val="24"/>
          <w:lang w:val="mn-MN"/>
        </w:rPr>
        <w:t xml:space="preserve"> барилгын</w:t>
      </w:r>
      <w:r w:rsidRPr="00BF4D7B">
        <w:rPr>
          <w:rFonts w:cs="Arial"/>
          <w:szCs w:val="24"/>
          <w:lang w:val="mn-MN"/>
        </w:rPr>
        <w:t xml:space="preserve"> ажил 95 хувьтай, Багахангай дүүргийн Соёлын ордны барилгын ажлын гүйцэтгэл 30 хувьтай, Багануур дүүргийн Соёлын ордны барилгын ажил 10 хувьтай тус тус үргэлжилж байна.</w:t>
      </w:r>
    </w:p>
    <w:p w14:paraId="7E2F7A69" w14:textId="451E1056" w:rsidR="006E5CC2" w:rsidRPr="00BF4D7B" w:rsidRDefault="006E5CC2" w:rsidP="00E525ED">
      <w:pPr>
        <w:spacing w:before="120" w:after="120" w:line="240" w:lineRule="auto"/>
        <w:ind w:firstLine="709"/>
        <w:jc w:val="both"/>
        <w:rPr>
          <w:rFonts w:cs="Arial"/>
          <w:b/>
          <w:bCs/>
          <w:szCs w:val="24"/>
          <w:lang w:val="mn-MN"/>
        </w:rPr>
      </w:pPr>
      <w:r w:rsidRPr="00BF4D7B">
        <w:rPr>
          <w:rFonts w:cs="Arial"/>
          <w:b/>
          <w:bCs/>
          <w:szCs w:val="24"/>
          <w:lang w:val="mn-MN"/>
        </w:rPr>
        <w:t>Эрүүл, аюулгүй орчинд амьдрах, орчны бохирдол, байгалийн тэнцэл алдагдахаас хамгаалуулах</w:t>
      </w:r>
      <w:r w:rsidR="00393BB8">
        <w:rPr>
          <w:rFonts w:cs="Arial"/>
          <w:b/>
          <w:bCs/>
          <w:szCs w:val="24"/>
          <w:lang w:val="mn-MN"/>
        </w:rPr>
        <w:t xml:space="preserve"> эрхийг хангах талаар</w:t>
      </w:r>
    </w:p>
    <w:p w14:paraId="7E7802A8" w14:textId="0A6A9B12" w:rsidR="009B31D9" w:rsidRPr="00BF4D7B" w:rsidRDefault="009860CE" w:rsidP="009B31D9">
      <w:pPr>
        <w:spacing w:before="120" w:after="120" w:line="240" w:lineRule="auto"/>
        <w:ind w:firstLine="709"/>
        <w:jc w:val="both"/>
        <w:rPr>
          <w:rFonts w:cs="Arial"/>
          <w:bCs/>
          <w:color w:val="FF0000"/>
          <w:szCs w:val="24"/>
          <w:lang w:val="mn-MN"/>
        </w:rPr>
      </w:pPr>
      <w:r w:rsidRPr="00290EDF">
        <w:rPr>
          <w:rFonts w:cs="Arial"/>
          <w:szCs w:val="24"/>
          <w:lang w:val="mn-MN"/>
        </w:rPr>
        <w:t>Агаарын бохирд</w:t>
      </w:r>
      <w:r w:rsidR="00A31C01" w:rsidRPr="00290EDF">
        <w:rPr>
          <w:rFonts w:cs="Arial"/>
          <w:szCs w:val="24"/>
          <w:lang w:val="mn-MN"/>
        </w:rPr>
        <w:t>ол:</w:t>
      </w:r>
      <w:r w:rsidR="00290EDF" w:rsidRPr="00290EDF">
        <w:rPr>
          <w:rFonts w:cs="Arial"/>
          <w:szCs w:val="24"/>
          <w:lang w:val="mn-MN"/>
        </w:rPr>
        <w:t xml:space="preserve"> </w:t>
      </w:r>
      <w:r w:rsidR="009B31D9" w:rsidRPr="00290EDF">
        <w:rPr>
          <w:rFonts w:cs="Arial"/>
          <w:szCs w:val="24"/>
          <w:lang w:val="mn-MN"/>
        </w:rPr>
        <w:t>Улаанбаатар хотод нийт хүн амын 50 орчим хувь нь буюу 1,</w:t>
      </w:r>
      <w:r w:rsidR="00A31C01" w:rsidRPr="00290EDF">
        <w:rPr>
          <w:rFonts w:cs="Arial"/>
          <w:szCs w:val="24"/>
          <w:lang w:val="mn-MN"/>
        </w:rPr>
        <w:t>6 сая орчим</w:t>
      </w:r>
      <w:r w:rsidR="009B31D9" w:rsidRPr="00290EDF">
        <w:rPr>
          <w:rFonts w:cs="Arial"/>
          <w:szCs w:val="24"/>
          <w:lang w:val="mn-MN"/>
        </w:rPr>
        <w:t xml:space="preserve"> хүн амьдарч байгаа бөгөөд 190,521 гэр хороолллын айл өрх амьдарч </w:t>
      </w:r>
      <w:r w:rsidR="009B31D9" w:rsidRPr="00290EDF">
        <w:rPr>
          <w:rFonts w:cs="Arial"/>
          <w:szCs w:val="24"/>
          <w:lang w:val="mn-MN"/>
        </w:rPr>
        <w:lastRenderedPageBreak/>
        <w:t xml:space="preserve">байна. </w:t>
      </w:r>
      <w:r w:rsidR="00A31C01" w:rsidRPr="00290EDF">
        <w:rPr>
          <w:rFonts w:cs="Arial"/>
          <w:szCs w:val="24"/>
          <w:lang w:val="mn-MN"/>
        </w:rPr>
        <w:t>Манай улсад 2022 оны жилийн эцсийн байдлаар нийт 1,2 сая орчим тээврийн хэрэгсэл бүртгэлтэй</w:t>
      </w:r>
      <w:r w:rsidR="00A31C01" w:rsidRPr="00BF4D7B">
        <w:rPr>
          <w:rFonts w:cs="Arial"/>
          <w:bCs/>
          <w:szCs w:val="24"/>
          <w:lang w:val="mn-MN"/>
        </w:rPr>
        <w:t xml:space="preserve"> байгаагийн 56 хувь буюу 712,992 нь Улаанбаатар хотод бүртгэлтэй байна. Сүүлийн 10 жилд улсад бүртгэлтэй тээврийн хэрэгслийн тоо 107 хувиар буюу 2 дахин, үүнээс Улаанбаатар хотод бүртгэлтэй тээврийн хэрэгслийн тоо 93 хувиар хувь буюу 1.9 дахин нэмэгдсэн.</w:t>
      </w:r>
    </w:p>
    <w:p w14:paraId="5D0AD241" w14:textId="77777777" w:rsidR="00980143" w:rsidRPr="00BF4D7B" w:rsidRDefault="00980143" w:rsidP="009253EA">
      <w:pPr>
        <w:spacing w:before="120" w:after="120" w:line="240" w:lineRule="auto"/>
        <w:ind w:firstLine="709"/>
        <w:jc w:val="both"/>
        <w:rPr>
          <w:rFonts w:cs="Arial"/>
          <w:bCs/>
          <w:szCs w:val="24"/>
          <w:lang w:val="mn-MN"/>
        </w:rPr>
      </w:pPr>
      <w:r w:rsidRPr="00BF4D7B">
        <w:rPr>
          <w:rFonts w:cs="Arial"/>
          <w:bCs/>
          <w:szCs w:val="24"/>
          <w:lang w:val="mn-MN"/>
        </w:rPr>
        <w:t>Улаанбаатар хотын хувьд агаарын бохирдлын гол эх үүсвэрт эрчим хүч, дулаан үйлдвэрлэдэг нүүрсэн галлагаатай дулааны цахилгаан станц, төвлөрсөн бус халаалтын усан халаалтын зуухны байгууламж, бага оврын усан халаалтын зуух, айл өрхийн гэрийн зуух орж байна. Мөн сүүлийн жилүүдэд авто замын түгжрэл нэмэгдэж автомашины хаягдал утаа агаарын бохирдолд ихээхэн нөлөөлж</w:t>
      </w:r>
      <w:r w:rsidR="009B31D9" w:rsidRPr="00BF4D7B">
        <w:rPr>
          <w:rFonts w:cs="Arial"/>
          <w:bCs/>
          <w:szCs w:val="24"/>
          <w:lang w:val="mn-MN"/>
        </w:rPr>
        <w:t xml:space="preserve"> буй томоохон эх үүсвэр болоод байна</w:t>
      </w:r>
      <w:r w:rsidRPr="00BF4D7B">
        <w:rPr>
          <w:rFonts w:cs="Arial"/>
          <w:bCs/>
          <w:szCs w:val="24"/>
          <w:lang w:val="mn-MN"/>
        </w:rPr>
        <w:t>.</w:t>
      </w:r>
      <w:r w:rsidR="009253EA" w:rsidRPr="00BF4D7B">
        <w:rPr>
          <w:rFonts w:cs="Arial"/>
          <w:bCs/>
          <w:szCs w:val="24"/>
          <w:lang w:val="mn-MN"/>
        </w:rPr>
        <w:t xml:space="preserve"> Тодруулбал, гэр хороололд 163,742 яндан байгаа нь агаарын бохирдлын 31 хувийг үүсгэж байна.</w:t>
      </w:r>
    </w:p>
    <w:p w14:paraId="0330DEC2" w14:textId="77777777" w:rsidR="00980143" w:rsidRPr="00BF4D7B" w:rsidRDefault="00980143" w:rsidP="00980143">
      <w:pPr>
        <w:spacing w:before="120" w:after="120" w:line="240" w:lineRule="auto"/>
        <w:ind w:firstLine="709"/>
        <w:jc w:val="both"/>
        <w:rPr>
          <w:rFonts w:cs="Arial"/>
          <w:bCs/>
          <w:szCs w:val="24"/>
          <w:lang w:val="mn-MN"/>
        </w:rPr>
      </w:pPr>
      <w:r w:rsidRPr="00BF4D7B">
        <w:rPr>
          <w:rFonts w:cs="Arial"/>
          <w:bCs/>
          <w:szCs w:val="24"/>
          <w:lang w:val="mn-MN"/>
        </w:rPr>
        <w:t xml:space="preserve">Агаар, орчны бохирдлыг бууруулах хүрээнд Засгийн газрын 2017 оны “Агаар, орчны бохирдлыг бууруулах Үндэсний хөтөлбөр”, Засгийн газрын 2018 оны 02 дугаар сарын 28-ны өдрийн “Түүхий нүүрс хэрэглэхийг хориглох тухай” 62 дугаар тогтоол болон Нийслэлийн иргэдийн Төлөөлөгчдийн Хурлын 2018 оны 17/10 дугаар тогтоолоор “Нийслэлийн агаарын бохирдлыг бууруулах </w:t>
      </w:r>
      <w:r w:rsidR="00807CD0" w:rsidRPr="00BF4D7B">
        <w:rPr>
          <w:rFonts w:cs="Arial"/>
          <w:bCs/>
          <w:szCs w:val="24"/>
          <w:lang w:val="mn-MN"/>
        </w:rPr>
        <w:t xml:space="preserve">мастер төлөвлөгөө”-г хэрэгжүүлэн ажиллаж байна. Мөн </w:t>
      </w:r>
      <w:r w:rsidRPr="00BF4D7B">
        <w:rPr>
          <w:rFonts w:cs="Arial"/>
          <w:bCs/>
          <w:szCs w:val="24"/>
          <w:lang w:val="mn-MN"/>
        </w:rPr>
        <w:t>Засгийн газрын 2018 оны “Түүхий нүүрс хэрэглэхийг хориглох тухай” 62 дугаар тогтоол, 2022 оны “Тогтоолд өөрчлөлт оруулах тухай” 223 дугаар тогтоол</w:t>
      </w:r>
      <w:r w:rsidR="00807CD0" w:rsidRPr="00BF4D7B">
        <w:rPr>
          <w:rFonts w:cs="Arial"/>
          <w:bCs/>
          <w:szCs w:val="24"/>
          <w:lang w:val="mn-MN"/>
        </w:rPr>
        <w:t xml:space="preserve"> батлагдаж, </w:t>
      </w:r>
      <w:r w:rsidRPr="00BF4D7B">
        <w:rPr>
          <w:rFonts w:cs="Arial"/>
          <w:bCs/>
          <w:szCs w:val="24"/>
          <w:lang w:val="mn-MN"/>
        </w:rPr>
        <w:t>нийслэлийн төвийн 7 дүүрэгт цахилгаан дулаан үйлдвэрлэх, тусгай зөвшөөрөлтэй аж ахуйн нэгж байгууллагаас бусад иргэн аж ахуйн нэгжийг түүхий нүүрс хэрэглэхийг бүрэн хориглосон.</w:t>
      </w:r>
    </w:p>
    <w:p w14:paraId="04DE7579" w14:textId="77777777" w:rsidR="00980143" w:rsidRPr="00BF4D7B" w:rsidRDefault="00980143" w:rsidP="00980143">
      <w:pPr>
        <w:spacing w:before="120" w:after="120" w:line="240" w:lineRule="auto"/>
        <w:ind w:firstLine="709"/>
        <w:jc w:val="both"/>
        <w:rPr>
          <w:rFonts w:cs="Arial"/>
          <w:bCs/>
          <w:szCs w:val="24"/>
          <w:lang w:val="mn-MN"/>
        </w:rPr>
      </w:pPr>
      <w:r w:rsidRPr="00BF4D7B">
        <w:rPr>
          <w:rFonts w:cs="Arial"/>
          <w:bCs/>
          <w:szCs w:val="24"/>
          <w:lang w:val="mn-MN"/>
        </w:rPr>
        <w:t>Байгаль орчин, Аялал жуулчлалын сайд, Нийслэлийн Засаг дарга бөгөөд Улаанбаатар хотын Захирагчийн “Агаарын чанарыг сайжруулах бүс, түүнд мөрдөх журмыг шинэчлэн батлах тухай” А/424-А/1353 дугаар хамтарсан тушаал, захирамжаар агаарын чанарыг сайжруулах бүсийг шинэчлэн баталж цахилгаан дулаан үйлдвэрлэх, тусгай зөвшөөрөлтэй аж ахуйн нэгж байгууллагаас бусад иргэн аж ахуйн нэгжийн түүхий нүүрсний хэрэглээг бүрэн халсан.</w:t>
      </w:r>
    </w:p>
    <w:p w14:paraId="654D50E3" w14:textId="6A974BA5" w:rsidR="00980143" w:rsidRPr="00BF4D7B" w:rsidRDefault="008124E7" w:rsidP="00980143">
      <w:pPr>
        <w:spacing w:before="120" w:after="120" w:line="240" w:lineRule="auto"/>
        <w:ind w:firstLine="709"/>
        <w:jc w:val="both"/>
        <w:rPr>
          <w:rFonts w:cs="Arial"/>
          <w:bCs/>
          <w:szCs w:val="24"/>
          <w:lang w:val="mn-MN"/>
        </w:rPr>
      </w:pPr>
      <w:r w:rsidRPr="00BF4D7B">
        <w:rPr>
          <w:rFonts w:cs="Arial"/>
          <w:bCs/>
          <w:szCs w:val="24"/>
          <w:lang w:val="mn-MN"/>
        </w:rPr>
        <w:t>Агаарын бохирдлыг бууруулах чиглэлээр</w:t>
      </w:r>
      <w:r w:rsidR="00807CD0" w:rsidRPr="00BF4D7B">
        <w:rPr>
          <w:rFonts w:cs="Arial"/>
          <w:bCs/>
          <w:szCs w:val="24"/>
          <w:lang w:val="mn-MN"/>
        </w:rPr>
        <w:t xml:space="preserve"> нийслэлээс </w:t>
      </w:r>
      <w:r w:rsidRPr="00BF4D7B">
        <w:rPr>
          <w:rFonts w:cs="Arial"/>
          <w:bCs/>
          <w:szCs w:val="24"/>
          <w:lang w:val="mn-MN"/>
        </w:rPr>
        <w:t>дээрх хөтөлбөр төлөвлөгөө</w:t>
      </w:r>
      <w:r w:rsidR="00393BB8">
        <w:rPr>
          <w:rFonts w:cs="Arial"/>
          <w:bCs/>
          <w:szCs w:val="24"/>
          <w:lang w:val="mn-MN"/>
        </w:rPr>
        <w:t>г хэрэгжүүлж байгаа</w:t>
      </w:r>
      <w:r w:rsidR="00807CD0" w:rsidRPr="00BF4D7B">
        <w:rPr>
          <w:rFonts w:cs="Arial"/>
          <w:bCs/>
          <w:szCs w:val="24"/>
          <w:lang w:val="mn-MN"/>
        </w:rPr>
        <w:t xml:space="preserve"> хэдий </w:t>
      </w:r>
      <w:r w:rsidRPr="00BF4D7B">
        <w:rPr>
          <w:rFonts w:cs="Arial"/>
          <w:bCs/>
          <w:szCs w:val="24"/>
          <w:lang w:val="mn-MN"/>
        </w:rPr>
        <w:t xml:space="preserve">ч </w:t>
      </w:r>
      <w:r w:rsidR="00980143" w:rsidRPr="00BF4D7B">
        <w:rPr>
          <w:rFonts w:cs="Arial"/>
          <w:bCs/>
          <w:szCs w:val="24"/>
          <w:lang w:val="mn-MN"/>
        </w:rPr>
        <w:t xml:space="preserve">Улаанбаатар хот дэлхийн хамгийн агаарын бохирдол ихтэй хотуудын нэг </w:t>
      </w:r>
      <w:r w:rsidR="00807CD0" w:rsidRPr="00BF4D7B">
        <w:rPr>
          <w:rFonts w:cs="Arial"/>
          <w:bCs/>
          <w:szCs w:val="24"/>
          <w:lang w:val="mn-MN"/>
        </w:rPr>
        <w:t>байсаар байгаа бөгөөд</w:t>
      </w:r>
      <w:r w:rsidR="00980143" w:rsidRPr="00BF4D7B">
        <w:rPr>
          <w:rFonts w:cs="Arial"/>
          <w:bCs/>
          <w:szCs w:val="24"/>
          <w:lang w:val="mn-MN"/>
        </w:rPr>
        <w:t xml:space="preserve"> дэлхийд </w:t>
      </w:r>
      <w:r w:rsidR="00BE095E" w:rsidRPr="00BF4D7B">
        <w:rPr>
          <w:rFonts w:cs="Arial"/>
          <w:bCs/>
          <w:szCs w:val="24"/>
          <w:lang w:val="mn-MN"/>
        </w:rPr>
        <w:t>91</w:t>
      </w:r>
      <w:r w:rsidR="00980143" w:rsidRPr="00BF4D7B">
        <w:rPr>
          <w:rFonts w:cs="Arial"/>
          <w:bCs/>
          <w:szCs w:val="24"/>
          <w:lang w:val="mn-MN"/>
        </w:rPr>
        <w:t xml:space="preserve"> орж байна. </w:t>
      </w:r>
    </w:p>
    <w:p w14:paraId="4345DD67" w14:textId="57ED1B9A" w:rsidR="00980143" w:rsidRPr="00290EDF" w:rsidRDefault="00E15402" w:rsidP="00290EDF">
      <w:pPr>
        <w:spacing w:after="120" w:line="240" w:lineRule="auto"/>
        <w:ind w:firstLine="720"/>
        <w:jc w:val="both"/>
        <w:rPr>
          <w:rFonts w:cs="Arial"/>
          <w:szCs w:val="24"/>
          <w:lang w:val="mn-MN"/>
        </w:rPr>
      </w:pPr>
      <w:r w:rsidRPr="00E15402">
        <w:rPr>
          <w:rFonts w:cs="Arial"/>
          <w:szCs w:val="24"/>
          <w:lang w:val="mn-MN"/>
        </w:rPr>
        <w:t xml:space="preserve">Улаанбаатар хотын агаар дахь бохирдуулах бодисын дундаж агууламжийг өмнөх оны мөн үеийн </w:t>
      </w:r>
      <w:r w:rsidRPr="00BF4D7B">
        <w:rPr>
          <w:rFonts w:cs="Arial"/>
          <w:szCs w:val="24"/>
          <w:lang w:val="mn-MN"/>
        </w:rPr>
        <w:t>дундаж агууламжтай харьцуулахад</w:t>
      </w:r>
      <w:r w:rsidRPr="00E15402">
        <w:rPr>
          <w:rFonts w:cs="Arial"/>
          <w:szCs w:val="24"/>
          <w:lang w:val="mn-MN"/>
        </w:rPr>
        <w:t xml:space="preserve"> PM2.5 тоосонцор </w:t>
      </w:r>
      <w:r w:rsidRPr="00BF4D7B">
        <w:rPr>
          <w:rFonts w:cs="Arial"/>
          <w:szCs w:val="24"/>
          <w:lang w:val="mn-MN"/>
        </w:rPr>
        <w:t>өмнөх оноос</w:t>
      </w:r>
      <w:r w:rsidRPr="00E15402">
        <w:rPr>
          <w:rFonts w:cs="Arial"/>
          <w:szCs w:val="24"/>
          <w:lang w:val="mn-MN"/>
        </w:rPr>
        <w:t xml:space="preserve"> 6%-аар, 12%-аар тус тус б</w:t>
      </w:r>
      <w:r w:rsidRPr="00BF4D7B">
        <w:rPr>
          <w:rFonts w:cs="Arial"/>
          <w:szCs w:val="24"/>
          <w:lang w:val="mn-MN"/>
        </w:rPr>
        <w:t>уурсан</w:t>
      </w:r>
      <w:r w:rsidRPr="00E15402">
        <w:rPr>
          <w:rFonts w:cs="Arial"/>
          <w:szCs w:val="24"/>
          <w:lang w:val="mn-MN"/>
        </w:rPr>
        <w:t xml:space="preserve"> байна. </w:t>
      </w:r>
      <w:r w:rsidRPr="00BF4D7B">
        <w:rPr>
          <w:rFonts w:cs="Arial"/>
          <w:bCs/>
          <w:szCs w:val="24"/>
          <w:lang w:val="mn-MN"/>
        </w:rPr>
        <w:t>Гэсэн хэдий ч ж</w:t>
      </w:r>
      <w:r w:rsidR="00980143" w:rsidRPr="00BF4D7B">
        <w:rPr>
          <w:rFonts w:cs="Arial"/>
          <w:bCs/>
          <w:szCs w:val="24"/>
          <w:lang w:val="mn-MN"/>
        </w:rPr>
        <w:t xml:space="preserve">илийн хамгийн хүйтэн сарууд болох 12 сард PM2.5 бохирдлын өдрийн дундаж шоо метрт </w:t>
      </w:r>
      <w:r w:rsidR="00BE095E" w:rsidRPr="00BF4D7B">
        <w:rPr>
          <w:rFonts w:cs="Arial"/>
          <w:bCs/>
          <w:szCs w:val="24"/>
          <w:lang w:val="mn-MN"/>
        </w:rPr>
        <w:t>400</w:t>
      </w:r>
      <w:r w:rsidR="00980143" w:rsidRPr="00BF4D7B">
        <w:rPr>
          <w:rFonts w:cs="Arial"/>
          <w:bCs/>
          <w:szCs w:val="24"/>
          <w:lang w:val="mn-MN"/>
        </w:rPr>
        <w:t xml:space="preserve"> микрограм </w:t>
      </w:r>
      <w:r w:rsidR="00BE095E" w:rsidRPr="00BF4D7B">
        <w:rPr>
          <w:rFonts w:cs="Arial"/>
          <w:bCs/>
          <w:szCs w:val="24"/>
          <w:lang w:val="mn-MN"/>
        </w:rPr>
        <w:t>орчим хүрч байгаа нь</w:t>
      </w:r>
      <w:r w:rsidR="00980143" w:rsidRPr="00BF4D7B">
        <w:rPr>
          <w:rFonts w:cs="Arial"/>
          <w:bCs/>
          <w:szCs w:val="24"/>
          <w:lang w:val="mn-MN"/>
        </w:rPr>
        <w:t xml:space="preserve"> </w:t>
      </w:r>
      <w:r w:rsidR="00C441FA" w:rsidRPr="00BF4D7B">
        <w:rPr>
          <w:rFonts w:cs="Arial"/>
          <w:bCs/>
          <w:szCs w:val="24"/>
          <w:lang w:val="mn-MN"/>
        </w:rPr>
        <w:t>дэлхийн эрүүл мэндийн байгууллагы</w:t>
      </w:r>
      <w:r w:rsidR="00980143" w:rsidRPr="00BF4D7B">
        <w:rPr>
          <w:rFonts w:cs="Arial"/>
          <w:bCs/>
          <w:szCs w:val="24"/>
          <w:lang w:val="mn-MN"/>
        </w:rPr>
        <w:t xml:space="preserve">н зөвлөж буй аюулгүй төвшнөөс </w:t>
      </w:r>
      <w:r w:rsidR="00BE095E" w:rsidRPr="00BF4D7B">
        <w:rPr>
          <w:rFonts w:cs="Arial"/>
          <w:bCs/>
          <w:szCs w:val="24"/>
          <w:lang w:val="mn-MN"/>
        </w:rPr>
        <w:t>15</w:t>
      </w:r>
      <w:r w:rsidR="00980143" w:rsidRPr="00BF4D7B">
        <w:rPr>
          <w:rFonts w:cs="Arial"/>
          <w:bCs/>
          <w:szCs w:val="24"/>
          <w:lang w:val="mn-MN"/>
        </w:rPr>
        <w:t xml:space="preserve"> дахин их байна</w:t>
      </w:r>
      <w:r w:rsidR="008124E7" w:rsidRPr="00BF4D7B">
        <w:rPr>
          <w:rFonts w:cs="Arial"/>
          <w:bCs/>
          <w:szCs w:val="24"/>
          <w:lang w:val="mn-MN"/>
        </w:rPr>
        <w:t>.</w:t>
      </w:r>
    </w:p>
    <w:p w14:paraId="6A4B9002" w14:textId="77777777" w:rsidR="009860CE" w:rsidRPr="00BF4D7B" w:rsidRDefault="009860CE" w:rsidP="009860CE">
      <w:pPr>
        <w:spacing w:before="120" w:after="120" w:line="240" w:lineRule="auto"/>
        <w:ind w:firstLine="709"/>
        <w:jc w:val="both"/>
        <w:rPr>
          <w:rFonts w:cs="Arial"/>
          <w:bCs/>
          <w:szCs w:val="24"/>
          <w:lang w:val="mn-MN"/>
        </w:rPr>
      </w:pPr>
      <w:r w:rsidRPr="00BF4D7B">
        <w:rPr>
          <w:rFonts w:cs="Arial"/>
          <w:bCs/>
          <w:szCs w:val="24"/>
          <w:lang w:val="mn-MN"/>
        </w:rPr>
        <w:t xml:space="preserve">Хотжилт огцом нэмэгдэж байгаа нь төлөвлөлтгүй суурьшлын бүсүүд бий болж, агаар, ус, хөрсний бохирдлыг нэмэгдүүлсээр байна. </w:t>
      </w:r>
      <w:r w:rsidR="00BE095E" w:rsidRPr="00BF4D7B">
        <w:rPr>
          <w:rFonts w:cs="Arial"/>
          <w:bCs/>
          <w:szCs w:val="24"/>
          <w:lang w:val="mn-MN"/>
        </w:rPr>
        <w:t xml:space="preserve">Төвлөрлийг сааруулах үндэсний хэмжээний бодлого, хэрэгжилтийг эрчимжүүлэхгүй бол </w:t>
      </w:r>
      <w:r w:rsidRPr="00BF4D7B">
        <w:rPr>
          <w:rFonts w:cs="Arial"/>
          <w:bCs/>
          <w:szCs w:val="24"/>
          <w:lang w:val="mn-MN"/>
        </w:rPr>
        <w:t xml:space="preserve">хотын хүн ам ялангуяа хүүхдийн эрүүл </w:t>
      </w:r>
      <w:r w:rsidR="00BE095E" w:rsidRPr="00BF4D7B">
        <w:rPr>
          <w:rFonts w:cs="Arial"/>
          <w:bCs/>
          <w:szCs w:val="24"/>
          <w:lang w:val="mn-MN"/>
        </w:rPr>
        <w:t>мэндэд ноцтой үр дагавар учруулс</w:t>
      </w:r>
      <w:r w:rsidRPr="00BF4D7B">
        <w:rPr>
          <w:rFonts w:cs="Arial"/>
          <w:bCs/>
          <w:szCs w:val="24"/>
          <w:lang w:val="mn-MN"/>
        </w:rPr>
        <w:t>аар байна.</w:t>
      </w:r>
    </w:p>
    <w:p w14:paraId="6FE08387" w14:textId="77777777" w:rsidR="002162C3" w:rsidRPr="00BF4D7B" w:rsidRDefault="009253EA" w:rsidP="002162C3">
      <w:pPr>
        <w:spacing w:before="120" w:after="120" w:line="240" w:lineRule="auto"/>
        <w:ind w:firstLine="709"/>
        <w:jc w:val="both"/>
        <w:rPr>
          <w:rFonts w:cs="Arial"/>
          <w:bCs/>
          <w:szCs w:val="24"/>
          <w:lang w:val="mn-MN"/>
        </w:rPr>
      </w:pPr>
      <w:r w:rsidRPr="00BF4D7B">
        <w:rPr>
          <w:rFonts w:cs="Arial"/>
          <w:bCs/>
          <w:szCs w:val="24"/>
          <w:lang w:val="mn-MN"/>
        </w:rPr>
        <w:t xml:space="preserve">Хүрээлэн буй орчин: </w:t>
      </w:r>
      <w:r w:rsidR="009860CE" w:rsidRPr="00BF4D7B">
        <w:rPr>
          <w:rFonts w:cs="Arial"/>
          <w:bCs/>
          <w:szCs w:val="24"/>
          <w:lang w:val="mn-MN"/>
        </w:rPr>
        <w:t>Нийслэлийн нутаг дэвсгэрт бичил уурхайн олбор</w:t>
      </w:r>
      <w:r w:rsidR="002162C3" w:rsidRPr="00BF4D7B">
        <w:rPr>
          <w:rFonts w:cs="Arial"/>
          <w:bCs/>
          <w:szCs w:val="24"/>
          <w:lang w:val="mn-MN"/>
        </w:rPr>
        <w:t>л</w:t>
      </w:r>
      <w:r w:rsidR="009860CE" w:rsidRPr="00BF4D7B">
        <w:rPr>
          <w:rFonts w:cs="Arial"/>
          <w:bCs/>
          <w:szCs w:val="24"/>
          <w:lang w:val="mn-MN"/>
        </w:rPr>
        <w:t>олтын улмаас эвдэгдсэн эзэнгүй орхигдсон 338 га талбай тоологдсоноос 23 га талбайг Нийслэлийн төсвийн хөрөнгөөр сэргээсэн.</w:t>
      </w:r>
      <w:r w:rsidR="002162C3" w:rsidRPr="00BF4D7B">
        <w:rPr>
          <w:rFonts w:cs="Arial"/>
          <w:bCs/>
          <w:szCs w:val="24"/>
          <w:lang w:val="mn-MN"/>
        </w:rPr>
        <w:t xml:space="preserve"> </w:t>
      </w:r>
      <w:r w:rsidR="009860CE" w:rsidRPr="00BF4D7B">
        <w:rPr>
          <w:rFonts w:cs="Arial"/>
          <w:bCs/>
          <w:szCs w:val="24"/>
          <w:lang w:val="mn-MN"/>
        </w:rPr>
        <w:t>Дарханы замын бүтээн байгуулалтанд ашигласан түгээмэл тархацтай ашигт малтмалын нөхөн сэргээлт 20 га, дүйцүүлэн хамгаалах 5 га,</w:t>
      </w:r>
      <w:r w:rsidR="00087E5E" w:rsidRPr="00BF4D7B">
        <w:rPr>
          <w:rFonts w:cs="Arial"/>
          <w:bCs/>
          <w:szCs w:val="24"/>
          <w:lang w:val="mn-MN"/>
        </w:rPr>
        <w:t xml:space="preserve"> </w:t>
      </w:r>
      <w:r w:rsidR="009860CE" w:rsidRPr="00BF4D7B">
        <w:rPr>
          <w:rFonts w:cs="Arial"/>
          <w:bCs/>
          <w:szCs w:val="24"/>
          <w:lang w:val="mn-MN"/>
        </w:rPr>
        <w:t>Туул гол орчмын түгээмэл тархацтай ашигт малтмалын тусгай зөвшөөрөл нь цуцлагдсан 3 хуулийн этгээдийн 11 га талбайд нөхөн сэргээлт хийсэн.</w:t>
      </w:r>
      <w:r w:rsidR="002162C3" w:rsidRPr="00BF4D7B">
        <w:rPr>
          <w:rFonts w:cs="Arial"/>
          <w:bCs/>
          <w:szCs w:val="24"/>
          <w:lang w:val="mn-MN"/>
        </w:rPr>
        <w:t xml:space="preserve"> </w:t>
      </w:r>
    </w:p>
    <w:p w14:paraId="1322B3FA" w14:textId="7EE814F7" w:rsidR="00282E7B" w:rsidRPr="00BF4D7B" w:rsidRDefault="002162C3" w:rsidP="00087E5E">
      <w:pPr>
        <w:spacing w:before="120" w:after="120" w:line="240" w:lineRule="auto"/>
        <w:ind w:firstLine="709"/>
        <w:jc w:val="both"/>
        <w:rPr>
          <w:rFonts w:cs="Arial"/>
          <w:bCs/>
          <w:color w:val="7030A0"/>
          <w:szCs w:val="24"/>
          <w:lang w:val="mn-MN"/>
        </w:rPr>
      </w:pPr>
      <w:r w:rsidRPr="00BF4D7B">
        <w:rPr>
          <w:rFonts w:cs="Arial"/>
          <w:bCs/>
          <w:szCs w:val="24"/>
          <w:lang w:val="mn-MN"/>
        </w:rPr>
        <w:t xml:space="preserve">Нийслэлийн 8 дүүрэгт </w:t>
      </w:r>
      <w:r w:rsidR="00AF7161">
        <w:rPr>
          <w:rFonts w:cs="Arial"/>
          <w:bCs/>
          <w:szCs w:val="24"/>
          <w:lang w:val="mn-MN"/>
        </w:rPr>
        <w:t>а</w:t>
      </w:r>
      <w:r w:rsidRPr="00BF4D7B">
        <w:rPr>
          <w:rFonts w:cs="Arial"/>
          <w:bCs/>
          <w:szCs w:val="24"/>
          <w:lang w:val="mn-MN"/>
        </w:rPr>
        <w:t xml:space="preserve">вто засвар 131, автомашины хаягдал цэнэг хураагуур /хаягдал аккумлятор/ тээвэрлэх, цуглуулах, түр хадгалах, дахин боловсруулах </w:t>
      </w:r>
      <w:r w:rsidRPr="00BF4D7B">
        <w:rPr>
          <w:rFonts w:cs="Arial"/>
          <w:bCs/>
          <w:szCs w:val="24"/>
          <w:lang w:val="mn-MN"/>
        </w:rPr>
        <w:lastRenderedPageBreak/>
        <w:t xml:space="preserve">үйлдвэр 3, хосолмол хөдөлгүүртэй приус-20, 30 маркын автомашины батарей экспортлох үйл ажиллагаа эрхлэгч 1, хаягдал тос цуглуулах, тээвэрлэх, хадгалах, дахин боловсруулах үйлдвэр, хоёрдогч түүхий эд авах цэг 14 нийт 152 газар үйл ажиллагаа явуулж байна. Эдгээр газруудад урьдчилан сэргийлэх үзлэг шалгалт явуулж холбогдох шинжилгээнд хамруулахад шинжилгээний дүгнэлтээр эрүүл ахуйн бохирдлын үзүүлэлтээр бүх цэгүүдэд бичил биетэн илэрсэн бөгөөд энэ нь мал амьтан, нохойн шээс баас, шувууны сангас зэргээс үүдэлтэй илэрсэн. </w:t>
      </w:r>
    </w:p>
    <w:p w14:paraId="355F40E2" w14:textId="77777777" w:rsidR="009860CE" w:rsidRPr="00BF4D7B" w:rsidRDefault="004F5A9B" w:rsidP="002162C3">
      <w:pPr>
        <w:spacing w:before="120" w:after="120" w:line="240" w:lineRule="auto"/>
        <w:ind w:firstLine="709"/>
        <w:jc w:val="both"/>
        <w:rPr>
          <w:rFonts w:cs="Arial"/>
          <w:b/>
          <w:bCs/>
          <w:szCs w:val="24"/>
          <w:lang w:val="mn-MN"/>
        </w:rPr>
      </w:pPr>
      <w:r w:rsidRPr="00BF4D7B">
        <w:rPr>
          <w:rFonts w:cs="Arial"/>
          <w:b/>
          <w:bCs/>
          <w:szCs w:val="24"/>
          <w:lang w:val="mn-MN"/>
        </w:rPr>
        <w:t>Шаардлагад нийцсэн орон байраар хангагдах эрх</w:t>
      </w:r>
    </w:p>
    <w:p w14:paraId="2248E762" w14:textId="63789EFD" w:rsidR="009253EA" w:rsidRPr="00BF4D7B" w:rsidRDefault="009253EA" w:rsidP="009253EA">
      <w:pPr>
        <w:spacing w:before="120" w:after="120" w:line="240" w:lineRule="auto"/>
        <w:ind w:firstLine="709"/>
        <w:jc w:val="both"/>
        <w:rPr>
          <w:rFonts w:cs="Arial"/>
          <w:bCs/>
          <w:szCs w:val="24"/>
          <w:lang w:val="mn-MN"/>
        </w:rPr>
      </w:pPr>
      <w:r w:rsidRPr="00BF4D7B">
        <w:rPr>
          <w:rFonts w:cs="Arial"/>
          <w:bCs/>
          <w:szCs w:val="24"/>
          <w:lang w:val="mn-MN"/>
        </w:rPr>
        <w:t xml:space="preserve">Манай улсын хувьд нийслэлийн хэмжээнд нийт 412.5 мянган өрх амьдарч байгаагаас 51.4 хувь буюу 212 мянган өрх нь орон сууцанд, үлдсэн 48.6 хувь буюу 200 </w:t>
      </w:r>
      <w:r w:rsidR="00AF7161">
        <w:rPr>
          <w:rFonts w:cs="Arial"/>
          <w:bCs/>
          <w:szCs w:val="24"/>
          <w:lang w:val="mn-MN"/>
        </w:rPr>
        <w:t xml:space="preserve">орчим </w:t>
      </w:r>
      <w:r w:rsidRPr="00BF4D7B">
        <w:rPr>
          <w:rFonts w:cs="Arial"/>
          <w:bCs/>
          <w:szCs w:val="24"/>
          <w:lang w:val="mn-MN"/>
        </w:rPr>
        <w:t>мянган өрх нь гэр хороололд амьдарч байна. Нийслэлийн хүн амын тал хувь нь гэр хороолол буюу инженерийн дэд бүтцийн хангамжгүй, агаар, хөрсний бохирдолтой нөхцөлд амьдарч байгаа нь тулгамдаж буй олон асуудлын эх үүсвэр болж байна.</w:t>
      </w:r>
    </w:p>
    <w:p w14:paraId="61E166CD" w14:textId="5805F6F0" w:rsidR="009253EA" w:rsidRPr="00BF4D7B" w:rsidRDefault="009253EA" w:rsidP="009860CE">
      <w:pPr>
        <w:spacing w:before="120" w:after="120" w:line="240" w:lineRule="auto"/>
        <w:ind w:firstLine="709"/>
        <w:jc w:val="both"/>
        <w:rPr>
          <w:rFonts w:cs="Arial"/>
          <w:bCs/>
          <w:szCs w:val="24"/>
          <w:lang w:val="mn-MN"/>
        </w:rPr>
      </w:pPr>
      <w:r w:rsidRPr="00BF4D7B">
        <w:rPr>
          <w:rFonts w:cs="Arial"/>
          <w:bCs/>
          <w:szCs w:val="24"/>
          <w:lang w:val="mn-MN"/>
        </w:rPr>
        <w:t>“Улаанбаатар хотын орлогод нийцсэн ногоон орон сууц төсөл”-ийн багийн 2022 оны 09 дүгээр сард хийсэн судалгаагаар Улаанбаатар хотын Баянхошуу, Толгойт, Сэлбэ, Дамбадаржаа болон Шархад дэд төвүүдийн ойролцоох судалгаанд хамрагдсан гэр хорооллын нийт иргэдийн 70</w:t>
      </w:r>
      <w:r w:rsidR="00AF7161">
        <w:rPr>
          <w:rFonts w:cs="Arial"/>
          <w:bCs/>
          <w:szCs w:val="24"/>
          <w:lang w:val="mn-MN"/>
        </w:rPr>
        <w:t xml:space="preserve"> хувь</w:t>
      </w:r>
      <w:r w:rsidRPr="00BF4D7B">
        <w:rPr>
          <w:rFonts w:cs="Arial"/>
          <w:bCs/>
          <w:szCs w:val="24"/>
          <w:lang w:val="mn-MN"/>
        </w:rPr>
        <w:t xml:space="preserve"> нь газрыг дахин төлөвлөж барилгажуулах төсөлд орох сонирхолтой байна. Тухайлбал, Сэлбэ дэд төвийн хамрагдсан нийт талбарын 69</w:t>
      </w:r>
      <w:r w:rsidR="00AF7161">
        <w:rPr>
          <w:rFonts w:cs="Arial"/>
          <w:bCs/>
          <w:szCs w:val="24"/>
          <w:lang w:val="mn-MN"/>
        </w:rPr>
        <w:t xml:space="preserve"> хувь</w:t>
      </w:r>
      <w:r w:rsidRPr="00BF4D7B">
        <w:rPr>
          <w:rFonts w:cs="Arial"/>
          <w:bCs/>
          <w:szCs w:val="24"/>
          <w:lang w:val="mn-MN"/>
        </w:rPr>
        <w:t xml:space="preserve"> нь газрыг дахин төлөвлөж барилгажуулах төсөлд орох сонирхол илэрхийлсэн бол эдгээр иргэдийн 78</w:t>
      </w:r>
      <w:r w:rsidR="00AF7161">
        <w:rPr>
          <w:rFonts w:cs="Arial"/>
          <w:bCs/>
          <w:szCs w:val="24"/>
          <w:lang w:val="mn-MN"/>
        </w:rPr>
        <w:t xml:space="preserve"> хувь</w:t>
      </w:r>
      <w:r w:rsidRPr="00BF4D7B">
        <w:rPr>
          <w:rFonts w:cs="Arial"/>
          <w:bCs/>
          <w:szCs w:val="24"/>
          <w:lang w:val="mn-MN"/>
        </w:rPr>
        <w:t xml:space="preserve"> нь амьдарч буй газраа орон сууцаар солих хүсэлтэйгээ илэрхийлсэн байна.</w:t>
      </w:r>
    </w:p>
    <w:p w14:paraId="1F31BC43" w14:textId="2AA9879E" w:rsidR="00F80868" w:rsidRPr="00BF4D7B" w:rsidRDefault="009253EA" w:rsidP="00F80868">
      <w:pPr>
        <w:spacing w:before="120" w:after="120" w:line="240" w:lineRule="auto"/>
        <w:ind w:firstLine="709"/>
        <w:jc w:val="both"/>
        <w:rPr>
          <w:rFonts w:cs="Arial"/>
          <w:bCs/>
          <w:szCs w:val="24"/>
          <w:lang w:val="mn-MN"/>
        </w:rPr>
      </w:pPr>
      <w:r w:rsidRPr="00BF4D7B">
        <w:rPr>
          <w:rFonts w:cs="Arial"/>
          <w:bCs/>
          <w:szCs w:val="24"/>
          <w:lang w:val="mn-MN"/>
        </w:rPr>
        <w:t xml:space="preserve">Иймд </w:t>
      </w:r>
      <w:r w:rsidR="00F80868" w:rsidRPr="00BF4D7B">
        <w:rPr>
          <w:rFonts w:cs="Arial"/>
          <w:bCs/>
          <w:szCs w:val="24"/>
          <w:lang w:val="mn-MN"/>
        </w:rPr>
        <w:t>Нийслэл Улаанбаатар хотын замын хөдөлгөөний түгжрэлийг бууруулах, гэр хорооллыг орон сууцжуулах т</w:t>
      </w:r>
      <w:r w:rsidR="0021302B">
        <w:rPr>
          <w:rFonts w:cs="Arial"/>
          <w:bCs/>
          <w:szCs w:val="24"/>
          <w:lang w:val="mn-MN"/>
        </w:rPr>
        <w:t>ухай хуулийн төсөл болон дагалдах 29 хуулийг</w:t>
      </w:r>
      <w:r w:rsidR="0019454E" w:rsidRPr="00BF4D7B">
        <w:rPr>
          <w:rFonts w:cs="Arial"/>
          <w:bCs/>
          <w:szCs w:val="24"/>
          <w:lang w:val="mn-MN"/>
        </w:rPr>
        <w:t xml:space="preserve"> </w:t>
      </w:r>
      <w:r w:rsidR="00F80868" w:rsidRPr="00BF4D7B">
        <w:rPr>
          <w:rFonts w:cs="Arial"/>
          <w:bCs/>
          <w:szCs w:val="24"/>
          <w:lang w:val="mn-MN"/>
        </w:rPr>
        <w:t>Улсын Их Хурлаас 2023 оны 12</w:t>
      </w:r>
      <w:r w:rsidR="0021302B">
        <w:rPr>
          <w:rFonts w:cs="Arial"/>
          <w:bCs/>
          <w:szCs w:val="24"/>
          <w:lang w:val="mn-MN"/>
        </w:rPr>
        <w:t xml:space="preserve"> дугаар сарын 07-ны өдөр батал</w:t>
      </w:r>
      <w:r w:rsidR="00F80868" w:rsidRPr="00BF4D7B">
        <w:rPr>
          <w:rFonts w:cs="Arial"/>
          <w:bCs/>
          <w:szCs w:val="24"/>
          <w:lang w:val="mn-MN"/>
        </w:rPr>
        <w:t xml:space="preserve">сан. Тус хуулиудад тусгагдсаны дагуу шинээр 33 дүрэм, журам, шийдвэрийн төслийг боловсруулан батлуулахаар ажиллаж байна. </w:t>
      </w:r>
    </w:p>
    <w:p w14:paraId="52101E7F" w14:textId="77777777" w:rsidR="009253EA" w:rsidRPr="00BF4D7B" w:rsidRDefault="00F80868" w:rsidP="00F80868">
      <w:pPr>
        <w:spacing w:before="120" w:after="120" w:line="240" w:lineRule="auto"/>
        <w:ind w:firstLine="709"/>
        <w:jc w:val="both"/>
        <w:rPr>
          <w:rFonts w:cs="Arial"/>
          <w:bCs/>
          <w:szCs w:val="24"/>
          <w:lang w:val="mn-MN"/>
        </w:rPr>
      </w:pPr>
      <w:r w:rsidRPr="00BF4D7B">
        <w:rPr>
          <w:rFonts w:cs="Arial"/>
          <w:bCs/>
          <w:szCs w:val="24"/>
          <w:lang w:val="mn-MN"/>
        </w:rPr>
        <w:t>Ингэснээр хүн амын орлогод нийцсэн, ногоон хөгжлийн загварт тохирсон орон сууц нийлүүлэлтийг хувийн хэвшлийн оролцоотойгоор нэмэгдүүлж, 19,500 орон сууц шинээр баригдаж, 68,250 хүн ая тухтай амьдрах орчин нөхцөл бүрдэнэ.</w:t>
      </w:r>
    </w:p>
    <w:p w14:paraId="4F6EC4E7" w14:textId="77777777" w:rsidR="00E91325" w:rsidRPr="00BF4D7B" w:rsidRDefault="00960CAA" w:rsidP="008E0AFD">
      <w:pPr>
        <w:spacing w:before="120" w:after="120" w:line="240" w:lineRule="auto"/>
        <w:ind w:firstLine="720"/>
        <w:jc w:val="both"/>
        <w:rPr>
          <w:rFonts w:cs="Arial"/>
          <w:b/>
          <w:szCs w:val="24"/>
          <w:u w:val="single"/>
          <w:lang w:val="mn-MN"/>
        </w:rPr>
      </w:pPr>
      <w:r w:rsidRPr="00BF4D7B">
        <w:rPr>
          <w:rFonts w:cs="Arial"/>
          <w:b/>
          <w:szCs w:val="24"/>
          <w:lang w:val="mn-MN"/>
        </w:rPr>
        <w:t>д</w:t>
      </w:r>
      <w:r w:rsidRPr="00BF4D7B">
        <w:rPr>
          <w:rFonts w:cs="Arial"/>
          <w:b/>
          <w:szCs w:val="24"/>
          <w:u w:val="single"/>
          <w:lang w:val="mn-MN"/>
        </w:rPr>
        <w:t>) Тусгай хэрэгцээ, онцлог эрх ашиг бүхий бүлгийн эрх</w:t>
      </w:r>
    </w:p>
    <w:p w14:paraId="6784B8CB" w14:textId="77777777" w:rsidR="001356E2" w:rsidRPr="00BF4D7B" w:rsidRDefault="001356E2" w:rsidP="00ED33D5">
      <w:pPr>
        <w:spacing w:before="120" w:after="120" w:line="240" w:lineRule="auto"/>
        <w:ind w:firstLine="720"/>
        <w:jc w:val="both"/>
        <w:rPr>
          <w:rFonts w:cs="Arial"/>
          <w:b/>
          <w:szCs w:val="24"/>
          <w:lang w:val="mn-MN"/>
        </w:rPr>
      </w:pPr>
      <w:r w:rsidRPr="00BF4D7B">
        <w:rPr>
          <w:rFonts w:cs="Arial"/>
          <w:b/>
          <w:szCs w:val="24"/>
          <w:lang w:val="mn-MN"/>
        </w:rPr>
        <w:t>Хүүхдийн эрхийн талаар</w:t>
      </w:r>
    </w:p>
    <w:p w14:paraId="69B22CA5" w14:textId="2459FE57" w:rsidR="001356E2" w:rsidRPr="00BF4D7B" w:rsidRDefault="00675F7D" w:rsidP="001356E2">
      <w:pPr>
        <w:spacing w:before="120" w:after="120" w:line="240" w:lineRule="auto"/>
        <w:ind w:firstLine="720"/>
        <w:jc w:val="both"/>
        <w:rPr>
          <w:rFonts w:cs="Arial"/>
          <w:szCs w:val="24"/>
          <w:lang w:val="mn-MN"/>
        </w:rPr>
      </w:pPr>
      <w:r>
        <w:rPr>
          <w:rFonts w:cs="Arial"/>
          <w:szCs w:val="24"/>
          <w:lang w:val="mn-MN"/>
        </w:rPr>
        <w:t>Нийслэлд</w:t>
      </w:r>
      <w:r w:rsidR="001356E2" w:rsidRPr="00BF4D7B">
        <w:rPr>
          <w:rFonts w:cs="Arial"/>
          <w:szCs w:val="24"/>
          <w:lang w:val="mn-MN"/>
        </w:rPr>
        <w:t xml:space="preserve"> 0-18 насны 600,800 хүүхэд үүнээс 4,5 мянган хөгжлийн бэрхшээлтэй хүүхэд байна. </w:t>
      </w:r>
    </w:p>
    <w:p w14:paraId="73679B2B" w14:textId="77777777" w:rsidR="009842F0" w:rsidRPr="00BF4D7B" w:rsidRDefault="009842F0" w:rsidP="009842F0">
      <w:pPr>
        <w:spacing w:before="120" w:after="120" w:line="240" w:lineRule="auto"/>
        <w:ind w:firstLine="720"/>
        <w:jc w:val="both"/>
        <w:rPr>
          <w:rFonts w:cs="Arial"/>
          <w:szCs w:val="24"/>
          <w:lang w:val="mn-MN"/>
        </w:rPr>
      </w:pPr>
      <w:r w:rsidRPr="00BF4D7B">
        <w:rPr>
          <w:rFonts w:cs="Arial"/>
          <w:szCs w:val="24"/>
          <w:lang w:val="mn-MN"/>
        </w:rPr>
        <w:t xml:space="preserve">Хүүхдийн эрхийг хангах чиглэлээр “Анхаарал хариуцлага, эрсдэлгүй орчин” аяны хүрээнд хүүхдийн эрхийн зөрчлийн гомдол мэдээллийг бүртгэж, шалган шийдвэрлэсэн. Хүүхэд хамгааллын чиглэлээр хараа хяналтгүй, хөдөлмөр эрхлэгч, хүүхдийг илрүүлэх “Хүүхэд хамгаалал 2023" арга хэмжээг улирал тутам зохион байгуулж, хүүхдийг эрсдэлд өртөхөөс сэргийлэн хүүхэд хамгааллын үйлчилгээнд хамруулах, гэр бүлд нь эргэн нэгтгэх, хяналт тавьж ажиллах арга хэмжээг зохион байгуулсан. Мөн хориглосон ажлын байранд хөдөлмөр эрхэлж байсан 69 хүүхдийг илрүүлэн эцэг эх, асран хамгаалагчдад нь хүлээлгэн өгч, аж ахуйн нэгж байгууллагад хууль сануулж, торгууль ногдуулсан. Хараа хяналтгүй хүүхдийг хүүхэд хамгааллын үйлчилгээнд хамруулах арга хэмжээг улирал бүр зохион байгуулсан. </w:t>
      </w:r>
    </w:p>
    <w:p w14:paraId="68B8A9AB" w14:textId="77777777" w:rsidR="009842F0" w:rsidRPr="00BF4D7B" w:rsidRDefault="009842F0" w:rsidP="009842F0">
      <w:pPr>
        <w:spacing w:before="120" w:after="120" w:line="240" w:lineRule="auto"/>
        <w:ind w:firstLine="720"/>
        <w:jc w:val="both"/>
        <w:rPr>
          <w:rFonts w:cs="Arial"/>
          <w:szCs w:val="24"/>
          <w:lang w:val="mn-MN"/>
        </w:rPr>
      </w:pPr>
      <w:r w:rsidRPr="00BF4D7B">
        <w:rPr>
          <w:rFonts w:cs="Arial"/>
          <w:szCs w:val="24"/>
          <w:lang w:val="mn-MN"/>
        </w:rPr>
        <w:t>Хүчирхийлэлд өртсөн хүүхдийн тоог бууруулах зорилгоор хүүхдийн эрхийн хууль зүйн хороонд бүртгэгдсэн хүүхдүүдэд холбогдох нөхцөл байдлын үнэлгээ хийж, өмгөөллийн үйлчилгээ, эрх зүйн туслалцаа, сэтгэл зүйн зөвлөгөө өгч, эрүүл мэндийн үйлчилгээнд хамруулан ажиллаж байна.</w:t>
      </w:r>
    </w:p>
    <w:p w14:paraId="0F51F870" w14:textId="77777777" w:rsidR="001356E2" w:rsidRPr="00BF4D7B" w:rsidRDefault="009842F0" w:rsidP="001356E2">
      <w:pPr>
        <w:spacing w:before="120" w:after="120" w:line="240" w:lineRule="auto"/>
        <w:ind w:firstLine="720"/>
        <w:jc w:val="both"/>
        <w:rPr>
          <w:rFonts w:cs="Arial"/>
          <w:szCs w:val="24"/>
          <w:lang w:val="mn-MN"/>
        </w:rPr>
      </w:pPr>
      <w:r w:rsidRPr="00BF4D7B">
        <w:rPr>
          <w:rFonts w:cs="Arial"/>
          <w:szCs w:val="24"/>
          <w:lang w:val="mn-MN"/>
        </w:rPr>
        <w:lastRenderedPageBreak/>
        <w:t>Нийслэлийн хэмжээнд 2023 онд х</w:t>
      </w:r>
      <w:r w:rsidR="001356E2" w:rsidRPr="00BF4D7B">
        <w:rPr>
          <w:rFonts w:cs="Arial"/>
          <w:szCs w:val="24"/>
          <w:lang w:val="mn-MN"/>
        </w:rPr>
        <w:t xml:space="preserve">үүхдийн эрхийн зөрчлийн 181 гомдол, мэдээлэл бүртгэгдэж, шийдвэрлэлт 97 хувьтай байна. Хүүхдийн эрхийн зөрчлийн гомдол өмнөх оны мөн үеэс 60.9 хувиар буурсан үзүүлэлттэй байна. </w:t>
      </w:r>
    </w:p>
    <w:p w14:paraId="56B4A911" w14:textId="77777777" w:rsidR="001356E2" w:rsidRPr="00BF4D7B" w:rsidRDefault="001356E2" w:rsidP="001356E2">
      <w:pPr>
        <w:spacing w:before="120" w:after="120" w:line="240" w:lineRule="auto"/>
        <w:ind w:firstLine="720"/>
        <w:jc w:val="both"/>
        <w:rPr>
          <w:rFonts w:cs="Arial"/>
          <w:szCs w:val="24"/>
          <w:lang w:val="mn-MN"/>
        </w:rPr>
      </w:pPr>
      <w:r w:rsidRPr="00BF4D7B">
        <w:rPr>
          <w:rFonts w:cs="Arial"/>
          <w:szCs w:val="24"/>
          <w:lang w:val="mn-MN"/>
        </w:rPr>
        <w:t>Хараа хяналтгүй хүүхэд 2022 онд 100,000 хүнд ногдох түвшин 2 хувь байсан бол 2023 оны байдлаар 1 болж буурсан байна.</w:t>
      </w:r>
    </w:p>
    <w:p w14:paraId="6BC6DCD8" w14:textId="77777777" w:rsidR="001356E2" w:rsidRPr="00BF4D7B" w:rsidRDefault="001356E2" w:rsidP="001356E2">
      <w:pPr>
        <w:spacing w:before="120" w:after="120" w:line="240" w:lineRule="auto"/>
        <w:ind w:firstLine="720"/>
        <w:jc w:val="both"/>
        <w:rPr>
          <w:rFonts w:cs="Arial"/>
          <w:szCs w:val="24"/>
          <w:lang w:val="mn-MN"/>
        </w:rPr>
      </w:pPr>
      <w:r w:rsidRPr="00BF4D7B">
        <w:rPr>
          <w:rFonts w:cs="Arial"/>
          <w:szCs w:val="24"/>
          <w:lang w:val="mn-MN"/>
        </w:rPr>
        <w:t xml:space="preserve">Хориглосон ажлын байран дахь хөдөлмөр эрхлэгч хүүхдийн тоо 2022 онд 59 </w:t>
      </w:r>
      <w:r w:rsidR="009842F0" w:rsidRPr="00BF4D7B">
        <w:rPr>
          <w:rFonts w:cs="Arial"/>
          <w:szCs w:val="24"/>
          <w:lang w:val="mn-MN"/>
        </w:rPr>
        <w:t>бүртгэгдсэн бол 2023 онд</w:t>
      </w:r>
      <w:r w:rsidRPr="00BF4D7B">
        <w:rPr>
          <w:rFonts w:cs="Arial"/>
          <w:szCs w:val="24"/>
          <w:lang w:val="mn-MN"/>
        </w:rPr>
        <w:t xml:space="preserve"> 69 хүүхэд болж өссөн үзүүлэл</w:t>
      </w:r>
      <w:r w:rsidR="009842F0" w:rsidRPr="00BF4D7B">
        <w:rPr>
          <w:rFonts w:cs="Arial"/>
          <w:szCs w:val="24"/>
          <w:lang w:val="mn-MN"/>
        </w:rPr>
        <w:t>ттэй байн</w:t>
      </w:r>
      <w:r w:rsidRPr="00BF4D7B">
        <w:rPr>
          <w:rFonts w:cs="Arial"/>
          <w:szCs w:val="24"/>
          <w:lang w:val="mn-MN"/>
        </w:rPr>
        <w:t xml:space="preserve">а. </w:t>
      </w:r>
    </w:p>
    <w:p w14:paraId="47134B58" w14:textId="77777777" w:rsidR="009842F0" w:rsidRPr="00BF4D7B" w:rsidRDefault="009842F0" w:rsidP="001356E2">
      <w:pPr>
        <w:spacing w:before="120" w:after="120" w:line="240" w:lineRule="auto"/>
        <w:ind w:firstLine="720"/>
        <w:jc w:val="both"/>
        <w:rPr>
          <w:rFonts w:cs="Arial"/>
          <w:szCs w:val="24"/>
          <w:lang w:val="mn-MN"/>
        </w:rPr>
      </w:pPr>
      <w:r w:rsidRPr="00BF4D7B">
        <w:rPr>
          <w:rFonts w:cs="Arial"/>
          <w:szCs w:val="24"/>
          <w:lang w:val="mn-MN"/>
        </w:rPr>
        <w:t>Хүүхдийн эрхийг хангах, эрх нь зөрчигдөхөөс урьдчилан сэргийлэх, хүүхэд хамгаалал, хөгжлийн талаарх төрийн бодлого, хууль тогтоомжийг хэрэгжүүлэхэд нийгмийн нөөц баялгийг дайчлах, салбар дундын үйл ажиллагааг уялдуулан зохицуулах, эцэг эхийн үүрэг хариуцлагыг нэмэгдүүл</w:t>
      </w:r>
      <w:r w:rsidR="00FB4963" w:rsidRPr="00BF4D7B">
        <w:rPr>
          <w:rFonts w:cs="Arial"/>
          <w:szCs w:val="24"/>
          <w:lang w:val="mn-MN"/>
        </w:rPr>
        <w:t>эх</w:t>
      </w:r>
      <w:r w:rsidRPr="00BF4D7B">
        <w:rPr>
          <w:rFonts w:cs="Arial"/>
          <w:szCs w:val="24"/>
          <w:lang w:val="mn-MN"/>
        </w:rPr>
        <w:t xml:space="preserve"> хэрэгцээ шаардлагатай байна.</w:t>
      </w:r>
    </w:p>
    <w:p w14:paraId="4A3E58FE" w14:textId="77777777" w:rsidR="00FB4963" w:rsidRPr="00BF4D7B" w:rsidRDefault="00FB4963" w:rsidP="00FB4963">
      <w:pPr>
        <w:spacing w:before="120" w:after="120" w:line="240" w:lineRule="auto"/>
        <w:ind w:firstLine="720"/>
        <w:jc w:val="both"/>
        <w:rPr>
          <w:rFonts w:cs="Arial"/>
          <w:szCs w:val="24"/>
          <w:lang w:val="mn-MN"/>
        </w:rPr>
      </w:pPr>
      <w:r w:rsidRPr="00BF4D7B">
        <w:rPr>
          <w:rFonts w:cs="Arial"/>
          <w:szCs w:val="24"/>
          <w:lang w:val="mn-MN"/>
        </w:rPr>
        <w:t>Нийслэлийн хэмжээнд томуу, томуу төст өвчтэй 7,012 тохиолдол оношлогдсон буюу нийт үзлэгийн 6.5%-ийг эзэлж байна. Нийт өвчлөгсдийн 30.1%-ийг 0-1 нас, 29.5%-ийг 2-4 нас, 17.8%-ийг 5-9 нас, 9.6%-ийг 10-15 насны хүүхдүүд эзэлж байна. Хүүхдийн түргэн тусламжийн 3,100 дуудлага ирснээс 44.5% нь томуу, томуу төст өвчин байна.</w:t>
      </w:r>
    </w:p>
    <w:p w14:paraId="54E8E2F0" w14:textId="44C47E62" w:rsidR="00FB4963" w:rsidRPr="00BF4D7B" w:rsidRDefault="00FB4963" w:rsidP="00FB4963">
      <w:pPr>
        <w:spacing w:before="120" w:after="120" w:line="240" w:lineRule="auto"/>
        <w:ind w:firstLine="720"/>
        <w:jc w:val="both"/>
        <w:rPr>
          <w:rFonts w:cs="Arial"/>
          <w:szCs w:val="24"/>
          <w:lang w:val="mn-MN"/>
        </w:rPr>
      </w:pPr>
      <w:r w:rsidRPr="00BF4D7B">
        <w:rPr>
          <w:rFonts w:cs="Arial"/>
          <w:szCs w:val="24"/>
          <w:lang w:val="mn-MN"/>
        </w:rPr>
        <w:t>Томуу</w:t>
      </w:r>
      <w:r w:rsidR="0021302B">
        <w:rPr>
          <w:rFonts w:cs="Arial"/>
          <w:szCs w:val="24"/>
          <w:lang w:val="mn-MN"/>
        </w:rPr>
        <w:t>,</w:t>
      </w:r>
      <w:r w:rsidRPr="00BF4D7B">
        <w:rPr>
          <w:rFonts w:cs="Arial"/>
          <w:szCs w:val="24"/>
          <w:lang w:val="mn-MN"/>
        </w:rPr>
        <w:t xml:space="preserve"> томуу төст өвчний тохиолдол нэмэгдэж байгаатай холбогдуулан өрхийн эрүүл мэндийн төвийн ажиллах цагийн хуваарыг сунгаж ажлын өдөр 20:00 цаг хүртэл, ням гарагт 10:00-15:00 цаг хүртэл, дүүргийн амбулаторийн хүүхдийн кабинет ажлын өдөр 21:00 цаг хүртэл, бямба гарагт 12.00-18.00 цагийн хооронд ажиллаж, томуугийн улиралд хүүхдийн орны тоог 905 байсанг 1,480 ороор нэмж 2,385 болгоод байна.</w:t>
      </w:r>
      <w:r w:rsidR="00F44685" w:rsidRPr="00BF4D7B">
        <w:rPr>
          <w:rFonts w:cs="Arial"/>
          <w:szCs w:val="24"/>
          <w:lang w:val="mn-MN"/>
        </w:rPr>
        <w:t xml:space="preserve"> Хүүхдийн эм</w:t>
      </w:r>
      <w:r w:rsidR="00675F7D">
        <w:rPr>
          <w:rFonts w:cs="Arial"/>
          <w:szCs w:val="24"/>
          <w:lang w:val="mn-MN"/>
        </w:rPr>
        <w:t>нэлэг, болон</w:t>
      </w:r>
      <w:r w:rsidR="00F44685" w:rsidRPr="00BF4D7B">
        <w:rPr>
          <w:rFonts w:cs="Arial"/>
          <w:szCs w:val="24"/>
          <w:lang w:val="mn-MN"/>
        </w:rPr>
        <w:t xml:space="preserve"> хүний нөөцийн дут</w:t>
      </w:r>
      <w:r w:rsidR="00675F7D">
        <w:rPr>
          <w:rFonts w:cs="Arial"/>
          <w:szCs w:val="24"/>
          <w:lang w:val="mn-MN"/>
        </w:rPr>
        <w:t>агдал</w:t>
      </w:r>
      <w:r w:rsidR="00F44685" w:rsidRPr="00BF4D7B">
        <w:rPr>
          <w:rFonts w:cs="Arial"/>
          <w:szCs w:val="24"/>
          <w:lang w:val="mn-MN"/>
        </w:rPr>
        <w:t xml:space="preserve"> байсаар байна.</w:t>
      </w:r>
    </w:p>
    <w:p w14:paraId="0556E2CA" w14:textId="77777777" w:rsidR="001356E2" w:rsidRPr="00BF4D7B" w:rsidRDefault="001356E2" w:rsidP="00ED33D5">
      <w:pPr>
        <w:spacing w:before="120" w:after="120" w:line="240" w:lineRule="auto"/>
        <w:ind w:firstLine="720"/>
        <w:jc w:val="both"/>
        <w:rPr>
          <w:rFonts w:cs="Arial"/>
          <w:b/>
          <w:szCs w:val="24"/>
          <w:lang w:val="mn-MN"/>
        </w:rPr>
      </w:pPr>
      <w:r w:rsidRPr="00BF4D7B">
        <w:rPr>
          <w:rFonts w:cs="Arial"/>
          <w:b/>
          <w:szCs w:val="24"/>
          <w:lang w:val="mn-MN"/>
        </w:rPr>
        <w:t>Хөгжлийн бэрхшээлтэй хүний эрх</w:t>
      </w:r>
    </w:p>
    <w:p w14:paraId="71470B70" w14:textId="03240A3C" w:rsidR="00F455B3" w:rsidRDefault="00714C86" w:rsidP="00F455B3">
      <w:pPr>
        <w:keepNext/>
        <w:widowControl w:val="0"/>
        <w:spacing w:before="120" w:after="120" w:line="240" w:lineRule="auto"/>
        <w:ind w:firstLine="720"/>
        <w:jc w:val="both"/>
        <w:rPr>
          <w:rFonts w:cs="Arial"/>
          <w:szCs w:val="24"/>
          <w:lang w:val="mn-MN"/>
        </w:rPr>
      </w:pPr>
      <w:r w:rsidRPr="00BF4D7B">
        <w:rPr>
          <w:rFonts w:cs="Arial"/>
          <w:szCs w:val="24"/>
          <w:lang w:val="mn-MN"/>
        </w:rPr>
        <w:t xml:space="preserve">Нийслэлийн хэмжээнд хөгжлийн бэрхшээлтэй </w:t>
      </w:r>
      <w:r w:rsidR="0012763C" w:rsidRPr="00BF4D7B">
        <w:rPr>
          <w:rFonts w:cs="Arial"/>
          <w:szCs w:val="24"/>
          <w:lang w:val="mn-MN"/>
        </w:rPr>
        <w:t>40,0</w:t>
      </w:r>
      <w:r w:rsidR="00675F7D">
        <w:rPr>
          <w:rFonts w:cs="Arial"/>
          <w:szCs w:val="24"/>
          <w:lang w:val="mn-MN"/>
        </w:rPr>
        <w:t>00</w:t>
      </w:r>
      <w:r w:rsidR="0012763C" w:rsidRPr="00BF4D7B">
        <w:rPr>
          <w:rFonts w:cs="Arial"/>
          <w:szCs w:val="24"/>
          <w:lang w:val="mn-MN"/>
        </w:rPr>
        <w:t xml:space="preserve"> орчим иргэн</w:t>
      </w:r>
      <w:r w:rsidRPr="00BF4D7B">
        <w:rPr>
          <w:rFonts w:cs="Arial"/>
          <w:szCs w:val="24"/>
          <w:lang w:val="mn-MN"/>
        </w:rPr>
        <w:t xml:space="preserve"> байна.</w:t>
      </w:r>
      <w:r w:rsidR="00F455B3">
        <w:rPr>
          <w:rFonts w:cs="Arial"/>
          <w:szCs w:val="24"/>
          <w:lang w:val="mn-MN"/>
        </w:rPr>
        <w:t xml:space="preserve"> Хөгжлийн бэрхшээлтэй </w:t>
      </w:r>
      <w:r w:rsidR="00F455B3" w:rsidRPr="00F455B3">
        <w:rPr>
          <w:rFonts w:cs="Arial"/>
          <w:szCs w:val="24"/>
          <w:lang w:val="mn-MN"/>
        </w:rPr>
        <w:t xml:space="preserve">иргэдэд өдөр тутам тулгамддаг асуудлыг бодлогын хэмжээнд шийдвэрлэх Хөгжлийн бэрхшээлтэй хүний эрхийг хангах нийслэлийн салбар зөвлөлийг энэ онд шинэчлэн байгуулсан юм. Салбар зөвлөлд нийслэлийн нутгийн захиргааны 13 байгууллага, есөн дүүргийн Засаг даргын дэргэдэх салбар зөвлөл багтаж, үйл ажиллагаагаа явуулж байна. Тус салбар зөвлөл энэ онд 25 арга хэмжээ хэрэгжүүлэхээр төлөвлөснөөс 92 хувийн биелэлттэй </w:t>
      </w:r>
      <w:r w:rsidR="00F455B3">
        <w:rPr>
          <w:rFonts w:cs="Arial"/>
          <w:szCs w:val="24"/>
          <w:lang w:val="mn-MN"/>
        </w:rPr>
        <w:t>байна</w:t>
      </w:r>
      <w:r w:rsidR="00F455B3" w:rsidRPr="00F455B3">
        <w:rPr>
          <w:rFonts w:cs="Arial"/>
          <w:szCs w:val="24"/>
          <w:lang w:val="mn-MN"/>
        </w:rPr>
        <w:t>. Тодруулбал, хөгжлийн бэрхшээлтэй иргэдийн эрхийг хамгаалах чиглэлээр үйл ажиллагаа эрхэлдэг төрийн бус байгууллагуудтай уулзалт, хэлэлцүүлэг зохион байгуулан, санал солилцож, тулгамдсан асуудлуудыг шийдвэрлэсэн. Мөн Монголын хараагүйчүүдийн үндэсний холбооны гаднах талбайг тохижуулж, хөгжлийн бэрхшээлийн талаарх ойлголт, мэдлэгийг нэмэгдүүлэх чиглэлээр 88 удаагийн сургалт зохион  байгуулан, 7</w:t>
      </w:r>
      <w:r w:rsidR="00675F7D">
        <w:rPr>
          <w:rFonts w:cs="Arial"/>
          <w:szCs w:val="24"/>
          <w:lang w:val="mn-MN"/>
        </w:rPr>
        <w:t>,</w:t>
      </w:r>
      <w:r w:rsidR="00F455B3" w:rsidRPr="00F455B3">
        <w:rPr>
          <w:rFonts w:cs="Arial"/>
          <w:szCs w:val="24"/>
          <w:lang w:val="mn-MN"/>
        </w:rPr>
        <w:t>171 албан хаагчийг хамруулжээ. Хөгжлийн бэрхшээлтэй иргэдийн өрхийн үйлдвэрлэлийг дэмжих, үйлдвэрлэсэн бүтээгдэхүүнийг борлуулахад дэмжлэг үзүүлэх үзэсгэлэн худалдааг есөн удаа зохион байгуулж, нийт 120 иргэн оролцон, 50.3 сая төгрөгийн борлуулалт хийсэн байна.</w:t>
      </w:r>
      <w:r w:rsidR="00F455B3">
        <w:rPr>
          <w:rFonts w:cs="Arial"/>
          <w:szCs w:val="24"/>
          <w:lang w:val="mn-MN"/>
        </w:rPr>
        <w:t xml:space="preserve"> </w:t>
      </w:r>
    </w:p>
    <w:p w14:paraId="7877D481" w14:textId="7D7A4097" w:rsidR="00ED33D5" w:rsidRPr="00BF4D7B" w:rsidRDefault="00ED33D5" w:rsidP="00675F7D">
      <w:pPr>
        <w:keepNext/>
        <w:widowControl w:val="0"/>
        <w:spacing w:before="120" w:after="120" w:line="240" w:lineRule="auto"/>
        <w:ind w:firstLine="720"/>
        <w:jc w:val="both"/>
        <w:rPr>
          <w:rFonts w:cs="Arial"/>
          <w:szCs w:val="24"/>
          <w:lang w:val="mn-MN"/>
        </w:rPr>
      </w:pPr>
      <w:r w:rsidRPr="00BF4D7B">
        <w:rPr>
          <w:rFonts w:cs="Arial"/>
          <w:szCs w:val="24"/>
          <w:lang w:val="mn-MN"/>
        </w:rPr>
        <w:t>2023-2024 оны хичээлийн жилд хөгжлийн бэрхшээлтэй 3</w:t>
      </w:r>
      <w:r w:rsidR="00F44685" w:rsidRPr="00BF4D7B">
        <w:rPr>
          <w:rFonts w:cs="Arial"/>
          <w:szCs w:val="24"/>
          <w:lang w:val="mn-MN"/>
        </w:rPr>
        <w:t>,</w:t>
      </w:r>
      <w:r w:rsidRPr="00BF4D7B">
        <w:rPr>
          <w:rFonts w:cs="Arial"/>
          <w:szCs w:val="24"/>
          <w:lang w:val="mn-MN"/>
        </w:rPr>
        <w:t xml:space="preserve">155 сурагч боловсролын үйлчилгээнд хамрагдсан. </w:t>
      </w:r>
      <w:r w:rsidR="00675F7D">
        <w:rPr>
          <w:rFonts w:cs="Arial"/>
          <w:szCs w:val="24"/>
          <w:lang w:val="mn-MN"/>
        </w:rPr>
        <w:t>Г</w:t>
      </w:r>
      <w:r w:rsidRPr="00BF4D7B">
        <w:rPr>
          <w:rFonts w:cs="Arial"/>
          <w:szCs w:val="24"/>
          <w:lang w:val="mn-MN"/>
        </w:rPr>
        <w:t>анцаарчилсан сургалтын төлөвлөгөөгөөр хичээллэж буй хөгжлийн бэрхшээлтэй 1</w:t>
      </w:r>
      <w:r w:rsidR="004C4D1C" w:rsidRPr="00BF4D7B">
        <w:rPr>
          <w:rFonts w:cs="Arial"/>
          <w:szCs w:val="24"/>
          <w:lang w:val="mn-MN"/>
        </w:rPr>
        <w:t>,</w:t>
      </w:r>
      <w:r w:rsidRPr="00BF4D7B">
        <w:rPr>
          <w:rFonts w:cs="Arial"/>
          <w:szCs w:val="24"/>
          <w:lang w:val="mn-MN"/>
        </w:rPr>
        <w:t xml:space="preserve">004 суралцагч, танхимын сургалтад тогтмол хамрагдах боломжгүй явуулын багшийн үйлчилгээнд хамрагдсан 128 </w:t>
      </w:r>
      <w:r w:rsidRPr="00BF4D7B">
        <w:rPr>
          <w:rFonts w:cs="Arial"/>
          <w:szCs w:val="24"/>
          <w:lang w:val="mn-MN"/>
        </w:rPr>
        <w:lastRenderedPageBreak/>
        <w:t>суралцагч байна. Тусгай хэрэгцээт суралцагчийн хамрагдалт 72 хувьтай байна.</w:t>
      </w:r>
    </w:p>
    <w:p w14:paraId="7B8458D0" w14:textId="560CD5E4" w:rsidR="00ED33D5" w:rsidRPr="00BF4D7B" w:rsidRDefault="00ED33D5" w:rsidP="00675F7D">
      <w:pPr>
        <w:spacing w:before="120" w:after="120" w:line="240" w:lineRule="auto"/>
        <w:ind w:firstLine="720"/>
        <w:jc w:val="both"/>
        <w:rPr>
          <w:rFonts w:cs="Arial"/>
          <w:szCs w:val="24"/>
          <w:lang w:val="mn-MN"/>
        </w:rPr>
      </w:pPr>
      <w:r w:rsidRPr="00BF4D7B">
        <w:rPr>
          <w:rFonts w:cs="Arial"/>
          <w:szCs w:val="24"/>
          <w:lang w:val="mn-MN"/>
        </w:rPr>
        <w:t>Хөгжлийн бэрхшээлтэй хүүхдийн сурч боловсрох эрхийг хангах</w:t>
      </w:r>
      <w:r w:rsidR="00F44685" w:rsidRPr="00BF4D7B">
        <w:rPr>
          <w:rFonts w:cs="Arial"/>
          <w:szCs w:val="24"/>
          <w:lang w:val="mn-MN"/>
        </w:rPr>
        <w:t xml:space="preserve"> ажлын хүрээнд</w:t>
      </w:r>
      <w:r w:rsidRPr="00BF4D7B">
        <w:rPr>
          <w:rFonts w:cs="Arial"/>
          <w:szCs w:val="24"/>
          <w:lang w:val="mn-MN"/>
        </w:rPr>
        <w:t xml:space="preserve"> тусгай хэрэгцээтэй хүүхэдтэй ажиллах арга зүйгээр хангах</w:t>
      </w:r>
      <w:r w:rsidR="00714C86" w:rsidRPr="00BF4D7B">
        <w:rPr>
          <w:rFonts w:cs="Arial"/>
          <w:szCs w:val="24"/>
          <w:lang w:val="mn-MN"/>
        </w:rPr>
        <w:t xml:space="preserve"> чиглэлээр давтагдсан тоогоор 1462 багш, ажилчдыг хамруулж,</w:t>
      </w:r>
      <w:r w:rsidRPr="00BF4D7B">
        <w:rPr>
          <w:rFonts w:cs="Arial"/>
          <w:szCs w:val="24"/>
          <w:lang w:val="mn-MN"/>
        </w:rPr>
        <w:t xml:space="preserve"> гарын авлага, зөвлөмж, 3 төрлийн видео хичээлийг боловсруулан, өдөр тутмын хэрэглээний 450 үгсийн зурган карт, дохионы хэлний зурган картын хамт нийт 1427 ширхэг хэрэглэгдэхүүнийг төрийн болон төрийн бус өмчийн 154 цэцэрлэг, сургуулиудад хүргүүлсэн. 2023 он</w:t>
      </w:r>
      <w:r w:rsidR="00F44685" w:rsidRPr="00BF4D7B">
        <w:rPr>
          <w:rFonts w:cs="Arial"/>
          <w:szCs w:val="24"/>
          <w:lang w:val="mn-MN"/>
        </w:rPr>
        <w:t xml:space="preserve">д </w:t>
      </w:r>
      <w:r w:rsidRPr="00BF4D7B">
        <w:rPr>
          <w:rFonts w:cs="Arial"/>
          <w:szCs w:val="24"/>
          <w:lang w:val="mn-MN"/>
        </w:rPr>
        <w:t xml:space="preserve">нийт 12 сургууль, 3 бага сургууль, цэцэрлэгийн цогцолбор, 18 цэцэрлэгийн барилга ашиглалтад орж сургуулийн суудлын тоог 8740-өөр, цэцэрлэгийн орны тоог 3860-аар тус тус нэмэгдүүлсэн бол нийслэлийн төсвийн хөрөнгө оруулалтаар 20 цэцэрлэгийн барилгыг шинээр худалдан авч цэцэрлэгийн орны тоог 1765-аар нэмэгдүүлсэн байна. Ингэснээр олон улсын стандартад нийцсэн дотор, гадна талын налуу шат, давхар бүрд тусгай тоноглол бүхий ариун цэврийн өрөөтэй, тэргэнцэртэй хүүхдэд зориулсан довжоотой анги танхим бүхий хөгжлийн бэрхшээлтэй хүүхэд сурах орчин бүрдээд байна. </w:t>
      </w:r>
    </w:p>
    <w:p w14:paraId="1F502AE3" w14:textId="77777777" w:rsidR="00F44685" w:rsidRPr="00BF4D7B" w:rsidRDefault="00F44685" w:rsidP="00F44685">
      <w:pPr>
        <w:spacing w:before="120" w:after="120" w:line="240" w:lineRule="auto"/>
        <w:ind w:firstLine="720"/>
        <w:jc w:val="both"/>
        <w:rPr>
          <w:rFonts w:cs="Arial"/>
          <w:szCs w:val="24"/>
          <w:lang w:val="mn-MN"/>
        </w:rPr>
      </w:pPr>
      <w:r w:rsidRPr="00BF4D7B">
        <w:rPr>
          <w:rFonts w:cs="Arial"/>
          <w:szCs w:val="24"/>
          <w:lang w:val="mn-MN"/>
        </w:rPr>
        <w:t xml:space="preserve">Хөгжлийн бэрхшээлтэй иргэнд үзүүлэх тусламж, хөнгөлөлтөд 2023 онд 30,936 иргэн хамрагдаж, 5,336,668,793 төгрөгийн тусламж, хөнгөлөлт үзүүлсэн байна. </w:t>
      </w:r>
    </w:p>
    <w:p w14:paraId="6189FBBD" w14:textId="77777777" w:rsidR="00F44685" w:rsidRPr="00BF4D7B" w:rsidRDefault="00F44685" w:rsidP="00F44685">
      <w:pPr>
        <w:spacing w:before="120" w:after="120" w:line="240" w:lineRule="auto"/>
        <w:ind w:firstLine="720"/>
        <w:jc w:val="both"/>
        <w:rPr>
          <w:rFonts w:cs="Arial"/>
          <w:szCs w:val="24"/>
          <w:lang w:val="mn-MN"/>
        </w:rPr>
      </w:pPr>
      <w:r w:rsidRPr="00BF4D7B">
        <w:rPr>
          <w:rFonts w:cs="Arial"/>
          <w:szCs w:val="24"/>
          <w:lang w:val="mn-MN"/>
        </w:rPr>
        <w:t xml:space="preserve">Хөдөлмөрийн насны хөгжлийн бэрхшээлтэй 36,544 иргэн </w:t>
      </w:r>
      <w:r w:rsidR="0012763C" w:rsidRPr="00BF4D7B">
        <w:rPr>
          <w:rFonts w:cs="Arial"/>
          <w:szCs w:val="24"/>
          <w:lang w:val="mn-MN"/>
        </w:rPr>
        <w:t xml:space="preserve">3,546 буюу 9,7 хувь нь хөдөлмөр эрхэлж байна. Нийслэлд 25 ба түүнээс ажилтантай аж ахуйн нэгжийн тооо 2,478 байгаагаас 374 буюу 15,1 хувь нь хөгжлийн бэрхшээлтэй хүн ажиллуулаагүй байна. </w:t>
      </w:r>
    </w:p>
    <w:p w14:paraId="058B611F" w14:textId="77777777" w:rsidR="00F44685" w:rsidRPr="00BF4D7B" w:rsidRDefault="00F44685">
      <w:pPr>
        <w:rPr>
          <w:rFonts w:eastAsia="Arial" w:cs="Arial"/>
          <w:color w:val="FF0000"/>
          <w:szCs w:val="24"/>
          <w:lang w:val="mn-MN" w:eastAsia="mn-MN" w:bidi="mn-MN"/>
        </w:rPr>
      </w:pPr>
      <w:r w:rsidRPr="00BF4D7B">
        <w:rPr>
          <w:color w:val="FF0000"/>
          <w:szCs w:val="24"/>
          <w:lang w:val="mn-MN"/>
        </w:rPr>
        <w:br w:type="page"/>
      </w:r>
    </w:p>
    <w:p w14:paraId="4F19A579" w14:textId="30B3CCAF" w:rsidR="00960CAA" w:rsidRPr="00534723" w:rsidRDefault="00F170B0" w:rsidP="0012763C">
      <w:pPr>
        <w:ind w:firstLine="720"/>
        <w:jc w:val="both"/>
        <w:rPr>
          <w:rFonts w:cs="Arial"/>
          <w:b/>
          <w:szCs w:val="24"/>
          <w:lang w:val="mn-MN"/>
        </w:rPr>
      </w:pPr>
      <w:r w:rsidRPr="00534723">
        <w:rPr>
          <w:rFonts w:cs="Arial"/>
          <w:b/>
          <w:szCs w:val="24"/>
          <w:lang w:val="mn-MN"/>
        </w:rPr>
        <w:lastRenderedPageBreak/>
        <w:t>Гуравдугаар бүлэг</w:t>
      </w:r>
      <w:r w:rsidR="000F5399">
        <w:rPr>
          <w:rFonts w:cs="Arial"/>
          <w:b/>
          <w:szCs w:val="24"/>
          <w:lang w:val="mn-MN"/>
        </w:rPr>
        <w:t>.</w:t>
      </w:r>
      <w:r w:rsidR="0084782E" w:rsidRPr="00534723">
        <w:rPr>
          <w:rFonts w:cs="Arial"/>
          <w:b/>
          <w:szCs w:val="24"/>
          <w:lang w:val="mn-MN"/>
        </w:rPr>
        <w:t>Тулгамдсан хүний эрхийн зөрчил</w:t>
      </w:r>
    </w:p>
    <w:p w14:paraId="3C209707" w14:textId="06D51CE9" w:rsidR="0036430D" w:rsidRDefault="00305684" w:rsidP="00F455B3">
      <w:pPr>
        <w:tabs>
          <w:tab w:val="left" w:pos="709"/>
          <w:tab w:val="left" w:pos="993"/>
        </w:tabs>
        <w:spacing w:before="120" w:after="120" w:line="240" w:lineRule="auto"/>
        <w:jc w:val="both"/>
        <w:rPr>
          <w:rFonts w:eastAsiaTheme="minorEastAsia" w:cs="Arial"/>
          <w:szCs w:val="24"/>
          <w:lang w:val="mn-MN" w:eastAsia="ja-JP"/>
        </w:rPr>
      </w:pPr>
      <w:r w:rsidRPr="00534723">
        <w:rPr>
          <w:rFonts w:eastAsiaTheme="minorEastAsia" w:cs="Arial"/>
          <w:szCs w:val="24"/>
          <w:lang w:val="mn-MN" w:eastAsia="ja-JP"/>
        </w:rPr>
        <w:tab/>
      </w:r>
      <w:r w:rsidR="0036430D">
        <w:rPr>
          <w:rFonts w:eastAsiaTheme="minorEastAsia" w:cs="Arial"/>
          <w:szCs w:val="24"/>
          <w:lang w:val="mn-MN" w:eastAsia="ja-JP"/>
        </w:rPr>
        <w:t>Нийслэлийн хэмжээнд энэ</w:t>
      </w:r>
      <w:r w:rsidR="0019427F">
        <w:rPr>
          <w:rFonts w:eastAsiaTheme="minorEastAsia" w:cs="Arial"/>
          <w:szCs w:val="24"/>
          <w:lang w:val="mn-MN" w:eastAsia="ja-JP"/>
        </w:rPr>
        <w:t xml:space="preserve"> онд</w:t>
      </w:r>
      <w:r w:rsidR="0036430D">
        <w:rPr>
          <w:rFonts w:eastAsiaTheme="minorEastAsia" w:cs="Arial"/>
          <w:szCs w:val="24"/>
          <w:lang w:val="mn-MN" w:eastAsia="ja-JP"/>
        </w:rPr>
        <w:t xml:space="preserve"> тохиолдсон 3 удаагийн үер</w:t>
      </w:r>
      <w:r w:rsidR="00B85CEF">
        <w:rPr>
          <w:rFonts w:eastAsiaTheme="minorEastAsia" w:cs="Arial"/>
          <w:szCs w:val="24"/>
          <w:lang w:val="mn-MN" w:eastAsia="ja-JP"/>
        </w:rPr>
        <w:t>ийн улмаас</w:t>
      </w:r>
      <w:r w:rsidR="0036430D">
        <w:rPr>
          <w:rFonts w:eastAsiaTheme="minorEastAsia" w:cs="Arial"/>
          <w:szCs w:val="24"/>
          <w:lang w:val="mn-MN" w:eastAsia="ja-JP"/>
        </w:rPr>
        <w:t xml:space="preserve"> хүний эрхийн тулгамдсан олон асуудл</w:t>
      </w:r>
      <w:r w:rsidR="00B85CEF">
        <w:rPr>
          <w:rFonts w:eastAsiaTheme="minorEastAsia" w:cs="Arial"/>
          <w:szCs w:val="24"/>
          <w:lang w:val="mn-MN" w:eastAsia="ja-JP"/>
        </w:rPr>
        <w:t>ууд үүссэн.</w:t>
      </w:r>
      <w:r w:rsidR="0036430D">
        <w:rPr>
          <w:rFonts w:eastAsiaTheme="minorEastAsia" w:cs="Arial"/>
          <w:szCs w:val="24"/>
          <w:lang w:val="mn-MN" w:eastAsia="ja-JP"/>
        </w:rPr>
        <w:t xml:space="preserve"> </w:t>
      </w:r>
    </w:p>
    <w:p w14:paraId="25EDEA2D" w14:textId="0BB5AF11" w:rsidR="00F455B3" w:rsidRDefault="0036430D" w:rsidP="00F455B3">
      <w:pPr>
        <w:tabs>
          <w:tab w:val="left" w:pos="709"/>
          <w:tab w:val="left" w:pos="993"/>
        </w:tabs>
        <w:spacing w:before="120" w:after="120" w:line="240" w:lineRule="auto"/>
        <w:jc w:val="both"/>
        <w:rPr>
          <w:rFonts w:eastAsiaTheme="minorEastAsia" w:cs="Arial"/>
          <w:szCs w:val="24"/>
          <w:lang w:val="mn-MN" w:eastAsia="ja-JP"/>
        </w:rPr>
      </w:pPr>
      <w:r>
        <w:rPr>
          <w:rFonts w:eastAsiaTheme="minorEastAsia" w:cs="Arial"/>
          <w:szCs w:val="24"/>
          <w:lang w:val="mn-MN" w:eastAsia="ja-JP"/>
        </w:rPr>
        <w:tab/>
        <w:t xml:space="preserve">Нийслэл </w:t>
      </w:r>
      <w:r w:rsidR="003A5FD3" w:rsidRPr="003A5FD3">
        <w:rPr>
          <w:rFonts w:eastAsiaTheme="minorEastAsia" w:cs="Arial"/>
          <w:szCs w:val="24"/>
          <w:lang w:val="mn-MN" w:eastAsia="ja-JP"/>
        </w:rPr>
        <w:t>Улаанбаатар хотод 2023 оны 07 дугаар сарын 05-аас 08 дугаар сарын 05-ны өдрүүдийн хооронд их хэмжээний бороо орсны улмаас тохиолдсон 3 удаагийн үерт нийт 120 хорооны 11,956 өрхийн 34,473 хүн ам, 542 барилга байгууламж, 584 гэр, байшин сууц, 146 аж ахуйн нэгж, байгууллага, 230 тээврийн хэрэгсэл, 21 байршилд гудамж зам талбай усанд автсан ба 74,023 хэрэглэгч цахилгаангүй болж, 4 хүн амь насаа алдаж, төр, хувийн хэвшил, иргэдэд урьдчилсан байдлаар 35,447,778,239 төгрөгийн хохирол учирсан нь тогтоогдож, хариу арга хэмжээнд төр, захиргааны 33 байгууллагын 20,955 ажилтан, албан хаагч, 3,219 техник хэрэгсэл ажиллаж, нийт 5,457,239,753 төгрөгийг зарцуулсан байна.</w:t>
      </w:r>
    </w:p>
    <w:p w14:paraId="4D458E8A" w14:textId="4EC979DC" w:rsidR="0036430D" w:rsidRDefault="003A5FD3" w:rsidP="003A5FD3">
      <w:pPr>
        <w:tabs>
          <w:tab w:val="left" w:pos="709"/>
          <w:tab w:val="left" w:pos="993"/>
        </w:tabs>
        <w:spacing w:before="120" w:after="120" w:line="240" w:lineRule="auto"/>
        <w:jc w:val="both"/>
        <w:rPr>
          <w:rFonts w:eastAsiaTheme="minorEastAsia" w:cs="Arial"/>
          <w:szCs w:val="24"/>
          <w:lang w:val="mn-MN" w:eastAsia="ja-JP"/>
        </w:rPr>
      </w:pPr>
      <w:r>
        <w:rPr>
          <w:rFonts w:eastAsiaTheme="minorEastAsia" w:cs="Arial"/>
          <w:szCs w:val="24"/>
          <w:lang w:val="mn-MN" w:eastAsia="ja-JP"/>
        </w:rPr>
        <w:tab/>
      </w:r>
      <w:r w:rsidR="0036430D" w:rsidRPr="0036430D">
        <w:rPr>
          <w:rFonts w:eastAsiaTheme="minorEastAsia" w:cs="Arial"/>
          <w:szCs w:val="24"/>
          <w:lang w:val="mn-MN" w:eastAsia="ja-JP"/>
        </w:rPr>
        <w:t>Үерийн байгууламж болон голын хамгаалалтын бүсийн дэглэмийг мөрдөөгүй, (үерийн далан дагуу барилга барьж усны урсцыг өөрчилсөн, удаашруулсан) үерийн хамгаалалтын байгууламжийн засвар шинэчлэлтийн ажлыг төлөвлөж хэрэгжүүлээгүйн улм</w:t>
      </w:r>
      <w:r w:rsidR="0036430D">
        <w:rPr>
          <w:rFonts w:eastAsiaTheme="minorEastAsia" w:cs="Arial"/>
          <w:szCs w:val="24"/>
          <w:lang w:val="mn-MN" w:eastAsia="ja-JP"/>
        </w:rPr>
        <w:t xml:space="preserve">аас үерийн нөхцөл байдал үүссэн гэж </w:t>
      </w:r>
      <w:r w:rsidR="00B8051D">
        <w:rPr>
          <w:rFonts w:eastAsiaTheme="minorEastAsia" w:cs="Arial"/>
          <w:szCs w:val="24"/>
          <w:lang w:val="mn-MN" w:eastAsia="ja-JP"/>
        </w:rPr>
        <w:t>нийслэлийн Онцгой комиссоос үзсэн</w:t>
      </w:r>
      <w:r w:rsidR="0036430D">
        <w:rPr>
          <w:rFonts w:eastAsiaTheme="minorEastAsia" w:cs="Arial"/>
          <w:szCs w:val="24"/>
          <w:lang w:val="mn-MN" w:eastAsia="ja-JP"/>
        </w:rPr>
        <w:t xml:space="preserve">. </w:t>
      </w:r>
    </w:p>
    <w:p w14:paraId="0F930E3F" w14:textId="2BC2953A" w:rsidR="001377CA" w:rsidRDefault="00B85CEF" w:rsidP="00B85CEF">
      <w:pPr>
        <w:tabs>
          <w:tab w:val="left" w:pos="709"/>
          <w:tab w:val="left" w:pos="993"/>
        </w:tabs>
        <w:spacing w:before="120" w:after="120" w:line="240" w:lineRule="auto"/>
        <w:jc w:val="both"/>
        <w:rPr>
          <w:rFonts w:eastAsiaTheme="minorEastAsia" w:cs="Arial"/>
          <w:szCs w:val="24"/>
          <w:lang w:val="mn-MN" w:eastAsia="ja-JP"/>
        </w:rPr>
      </w:pPr>
      <w:r>
        <w:rPr>
          <w:rFonts w:eastAsiaTheme="minorEastAsia" w:cs="Arial"/>
          <w:szCs w:val="24"/>
          <w:lang w:val="mn-MN" w:eastAsia="ja-JP"/>
        </w:rPr>
        <w:tab/>
      </w:r>
      <w:r w:rsidR="00EA5882">
        <w:rPr>
          <w:rFonts w:eastAsiaTheme="minorEastAsia" w:cs="Arial"/>
          <w:szCs w:val="24"/>
          <w:lang w:val="mn-MN" w:eastAsia="ja-JP"/>
        </w:rPr>
        <w:t xml:space="preserve">Иймээс </w:t>
      </w:r>
      <w:r w:rsidR="008841CF">
        <w:rPr>
          <w:rFonts w:eastAsiaTheme="minorEastAsia" w:cs="Arial"/>
          <w:szCs w:val="24"/>
          <w:lang w:val="mn-MN" w:eastAsia="ja-JP"/>
        </w:rPr>
        <w:t xml:space="preserve">Сэлбэ-Дунд голын онцгой хамгаалалтын бүс, үерийн далан сувгийн хамгаалалтын зурваст газар эзэмшүүлсэн нь нийслэл, Улаанбаатар хотын иргэдийн эрүүл, аюулгүй орчинд ажиллаж, амьдрах нөхцөлийг алдагдуулж, амт нас, эрүүл мэнд, эд хөрөнгөд хохирол учруулах нөхцөл байдал тогтоогдсон тул нийслэлээс </w:t>
      </w:r>
      <w:r w:rsidR="00C77A4D" w:rsidRPr="00C77A4D">
        <w:rPr>
          <w:rFonts w:eastAsiaTheme="minorEastAsia" w:cs="Arial"/>
          <w:szCs w:val="24"/>
          <w:lang w:val="mn-MN" w:eastAsia="ja-JP"/>
        </w:rPr>
        <w:t>“Эм энд ж</w:t>
      </w:r>
      <w:r w:rsidR="00C77A4D">
        <w:rPr>
          <w:rFonts w:eastAsiaTheme="minorEastAsia" w:cs="Arial"/>
          <w:szCs w:val="24"/>
          <w:lang w:val="mn-MN" w:eastAsia="ja-JP"/>
        </w:rPr>
        <w:t xml:space="preserve">и констракшн” </w:t>
      </w:r>
      <w:r w:rsidR="001377CA">
        <w:rPr>
          <w:rFonts w:eastAsiaTheme="minorEastAsia" w:cs="Arial"/>
          <w:szCs w:val="24"/>
          <w:lang w:val="mn-MN" w:eastAsia="ja-JP"/>
        </w:rPr>
        <w:t>ХХК</w:t>
      </w:r>
      <w:r w:rsidR="00C77A4D">
        <w:rPr>
          <w:rFonts w:eastAsiaTheme="minorEastAsia" w:cs="Arial"/>
          <w:szCs w:val="24"/>
          <w:lang w:val="mn-MN" w:eastAsia="ja-JP"/>
        </w:rPr>
        <w:t xml:space="preserve">, “Шунхлай холдинг” ХХК болон иргэн Д.Батзоригийн газар </w:t>
      </w:r>
      <w:r w:rsidR="008841CF">
        <w:rPr>
          <w:rFonts w:eastAsiaTheme="minorEastAsia" w:cs="Arial"/>
          <w:szCs w:val="24"/>
          <w:lang w:val="mn-MN" w:eastAsia="ja-JP"/>
        </w:rPr>
        <w:t xml:space="preserve">эзэмших эрхийг хүчингүй болгож, </w:t>
      </w:r>
      <w:r w:rsidR="00C77A4D">
        <w:rPr>
          <w:rFonts w:eastAsiaTheme="minorEastAsia" w:cs="Arial"/>
          <w:szCs w:val="24"/>
          <w:lang w:val="mn-MN" w:eastAsia="ja-JP"/>
        </w:rPr>
        <w:t xml:space="preserve">холбогдох барилгуудыг </w:t>
      </w:r>
      <w:r w:rsidR="008841CF">
        <w:rPr>
          <w:rFonts w:eastAsiaTheme="minorEastAsia" w:cs="Arial"/>
          <w:szCs w:val="24"/>
          <w:lang w:val="mn-MN" w:eastAsia="ja-JP"/>
        </w:rPr>
        <w:t xml:space="preserve">буулгахаар шийдвэрлэсэн. </w:t>
      </w:r>
      <w:r w:rsidR="001377CA">
        <w:rPr>
          <w:rFonts w:eastAsiaTheme="minorEastAsia" w:cs="Arial"/>
          <w:szCs w:val="24"/>
          <w:lang w:val="mn-MN" w:eastAsia="ja-JP"/>
        </w:rPr>
        <w:t xml:space="preserve">Гэвч </w:t>
      </w:r>
      <w:r w:rsidR="001377CA" w:rsidRPr="00C77A4D">
        <w:rPr>
          <w:rFonts w:eastAsiaTheme="minorEastAsia" w:cs="Arial"/>
          <w:szCs w:val="24"/>
          <w:lang w:val="mn-MN" w:eastAsia="ja-JP"/>
        </w:rPr>
        <w:t>“Эм энд ж</w:t>
      </w:r>
      <w:r w:rsidR="001377CA">
        <w:rPr>
          <w:rFonts w:eastAsiaTheme="minorEastAsia" w:cs="Arial"/>
          <w:szCs w:val="24"/>
          <w:lang w:val="mn-MN" w:eastAsia="ja-JP"/>
        </w:rPr>
        <w:t>и констракшн” ХХК компаниас шүүхэд хандаж, шүүхээс Засаг даргын шийдвэрийг хүчингүй болгож шийдвэрлэсэн</w:t>
      </w:r>
      <w:r w:rsidR="00117D68">
        <w:rPr>
          <w:rFonts w:eastAsiaTheme="minorEastAsia" w:cs="Arial"/>
          <w:szCs w:val="24"/>
          <w:lang w:val="mn-MN" w:eastAsia="ja-JP"/>
        </w:rPr>
        <w:t xml:space="preserve"> </w:t>
      </w:r>
      <w:r w:rsidR="001377CA">
        <w:rPr>
          <w:rFonts w:eastAsiaTheme="minorEastAsia" w:cs="Arial"/>
          <w:szCs w:val="24"/>
          <w:lang w:val="mn-MN" w:eastAsia="ja-JP"/>
        </w:rPr>
        <w:t>үерийн эрсдэл</w:t>
      </w:r>
      <w:r w:rsidR="00117D68">
        <w:rPr>
          <w:rFonts w:eastAsiaTheme="minorEastAsia" w:cs="Arial"/>
          <w:szCs w:val="24"/>
          <w:lang w:val="mn-MN" w:eastAsia="ja-JP"/>
        </w:rPr>
        <w:t xml:space="preserve"> бүрэн арилаагүй бөгөөд</w:t>
      </w:r>
      <w:r w:rsidR="001377CA">
        <w:rPr>
          <w:rFonts w:eastAsiaTheme="minorEastAsia" w:cs="Arial"/>
          <w:szCs w:val="24"/>
          <w:lang w:val="mn-MN" w:eastAsia="ja-JP"/>
        </w:rPr>
        <w:t xml:space="preserve"> дахин үүсэх эрсдэлтэй нөхцөл байдал байсаар байна. </w:t>
      </w:r>
    </w:p>
    <w:p w14:paraId="3BDB8A84" w14:textId="77777777" w:rsidR="00B85CEF" w:rsidRDefault="00B85CEF" w:rsidP="003A5FD3">
      <w:pPr>
        <w:tabs>
          <w:tab w:val="left" w:pos="709"/>
          <w:tab w:val="left" w:pos="993"/>
        </w:tabs>
        <w:spacing w:before="120" w:after="120" w:line="240" w:lineRule="auto"/>
        <w:jc w:val="both"/>
        <w:rPr>
          <w:rFonts w:eastAsiaTheme="minorEastAsia" w:cs="Arial"/>
          <w:szCs w:val="24"/>
          <w:lang w:val="mn-MN" w:eastAsia="ja-JP"/>
        </w:rPr>
      </w:pPr>
    </w:p>
    <w:p w14:paraId="1D304A0B" w14:textId="77777777" w:rsidR="0036430D" w:rsidRDefault="0036430D" w:rsidP="003A5FD3">
      <w:pPr>
        <w:tabs>
          <w:tab w:val="left" w:pos="709"/>
          <w:tab w:val="left" w:pos="993"/>
        </w:tabs>
        <w:spacing w:before="120" w:after="120" w:line="240" w:lineRule="auto"/>
        <w:jc w:val="both"/>
        <w:rPr>
          <w:rFonts w:eastAsiaTheme="minorEastAsia" w:cs="Arial"/>
          <w:szCs w:val="24"/>
          <w:lang w:val="mn-MN" w:eastAsia="ja-JP"/>
        </w:rPr>
      </w:pPr>
    </w:p>
    <w:p w14:paraId="193D7934" w14:textId="77777777" w:rsidR="00CC4952" w:rsidRPr="003A5FD3" w:rsidRDefault="00CC4952" w:rsidP="003A5FD3">
      <w:pPr>
        <w:tabs>
          <w:tab w:val="left" w:pos="709"/>
          <w:tab w:val="left" w:pos="993"/>
        </w:tabs>
        <w:spacing w:before="120" w:after="120" w:line="240" w:lineRule="auto"/>
        <w:jc w:val="both"/>
        <w:rPr>
          <w:rFonts w:eastAsiaTheme="minorEastAsia" w:cs="Arial"/>
          <w:szCs w:val="24"/>
          <w:lang w:val="mn-MN" w:eastAsia="ja-JP"/>
        </w:rPr>
      </w:pPr>
    </w:p>
    <w:p w14:paraId="0F77C305" w14:textId="77777777" w:rsidR="0012763C" w:rsidRPr="00534723" w:rsidRDefault="0012763C" w:rsidP="0012763C">
      <w:pPr>
        <w:jc w:val="both"/>
        <w:rPr>
          <w:rFonts w:eastAsiaTheme="minorEastAsia" w:cs="Arial"/>
          <w:szCs w:val="24"/>
          <w:lang w:val="mn-MN" w:eastAsia="ja-JP"/>
        </w:rPr>
      </w:pPr>
      <w:r w:rsidRPr="00534723">
        <w:rPr>
          <w:rFonts w:eastAsiaTheme="minorEastAsia" w:cs="Arial"/>
          <w:szCs w:val="24"/>
          <w:lang w:val="mn-MN" w:eastAsia="ja-JP"/>
        </w:rPr>
        <w:br w:type="page"/>
      </w:r>
    </w:p>
    <w:p w14:paraId="00814247" w14:textId="77777777" w:rsidR="005E539B" w:rsidRPr="00D67844" w:rsidRDefault="005E539B" w:rsidP="00305684">
      <w:pPr>
        <w:tabs>
          <w:tab w:val="left" w:pos="709"/>
          <w:tab w:val="left" w:pos="993"/>
        </w:tabs>
        <w:spacing w:before="120" w:after="120" w:line="240" w:lineRule="auto"/>
        <w:jc w:val="both"/>
        <w:rPr>
          <w:rFonts w:eastAsiaTheme="minorEastAsia" w:cs="Arial"/>
          <w:szCs w:val="24"/>
          <w:lang w:val="mn-MN" w:eastAsia="ja-JP"/>
        </w:rPr>
      </w:pPr>
    </w:p>
    <w:p w14:paraId="79D85EC1" w14:textId="61978627" w:rsidR="0084782E" w:rsidRPr="00D67844" w:rsidRDefault="00F170B0" w:rsidP="00A24706">
      <w:pPr>
        <w:tabs>
          <w:tab w:val="left" w:pos="1134"/>
        </w:tabs>
        <w:spacing w:before="120" w:after="120" w:line="240" w:lineRule="auto"/>
        <w:ind w:left="567" w:firstLine="142"/>
        <w:jc w:val="both"/>
        <w:rPr>
          <w:rFonts w:cs="Arial"/>
          <w:b/>
          <w:szCs w:val="24"/>
          <w:lang w:val="mn-MN"/>
        </w:rPr>
      </w:pPr>
      <w:r w:rsidRPr="00D67844">
        <w:rPr>
          <w:rFonts w:cs="Arial"/>
          <w:b/>
          <w:szCs w:val="24"/>
          <w:lang w:val="mn-MN"/>
        </w:rPr>
        <w:t>Дөрөвдүгээр бүлэг</w:t>
      </w:r>
      <w:r w:rsidR="000F5399">
        <w:rPr>
          <w:rFonts w:cs="Arial"/>
          <w:b/>
          <w:szCs w:val="24"/>
          <w:lang w:val="mn-MN"/>
        </w:rPr>
        <w:t>.</w:t>
      </w:r>
      <w:r w:rsidR="0084782E" w:rsidRPr="00D67844">
        <w:rPr>
          <w:rFonts w:cs="Arial"/>
          <w:b/>
          <w:szCs w:val="24"/>
          <w:lang w:val="mn-MN"/>
        </w:rPr>
        <w:t>Санал, дүгнэлт</w:t>
      </w:r>
    </w:p>
    <w:p w14:paraId="7CB7FE75" w14:textId="77777777" w:rsidR="00255244" w:rsidRPr="00D67844" w:rsidRDefault="00324A94" w:rsidP="00255244">
      <w:pPr>
        <w:tabs>
          <w:tab w:val="left" w:pos="709"/>
          <w:tab w:val="left" w:pos="1134"/>
        </w:tabs>
        <w:spacing w:before="120" w:after="120" w:line="240" w:lineRule="auto"/>
        <w:jc w:val="both"/>
        <w:rPr>
          <w:rFonts w:cs="Arial"/>
          <w:szCs w:val="24"/>
          <w:lang w:val="mn-MN"/>
        </w:rPr>
      </w:pPr>
      <w:r w:rsidRPr="00D67844">
        <w:rPr>
          <w:rFonts w:cs="Arial"/>
          <w:szCs w:val="24"/>
          <w:lang w:val="mn-MN"/>
        </w:rPr>
        <w:tab/>
      </w:r>
      <w:r w:rsidR="00255244" w:rsidRPr="00D67844">
        <w:rPr>
          <w:rFonts w:cs="Arial"/>
          <w:szCs w:val="24"/>
          <w:lang w:val="mn-MN"/>
        </w:rPr>
        <w:t xml:space="preserve">Хүний эрхийг хангах Үндэсний хорооны 2023 оны 01 дүгээр тогтоолын дагуу Хүний эрхийн төлөв байдлын 2022 оны тайланг гаргаж, 2023 оны 05 дугаар сарын 19-ний өдөр нийслэлд хүний эрхийн чиглэлээр үйл ажиллагаа явуулдаг төрийн бус байгууллагуудын дунд хэлэлцүүлэг зохион байгуулсан. Хэлэлцүүлэгт хүний эрхийн чиглэлээр үйл ажиллагаа явуулдаг Монголын Эмнести интернэшнл, Монголын Эмэгтэйчүүдийн хөдөлмөрийг дэмжих холбоо, Ирээдүйн босго, ЛГБТ төв, Эмэгтэйчүүд амьдрал төв, Хил хязгааргүй алхам, Хар тамхи мансууруулах бодисоос иргэдийг хамгаалах нийгэмлэг төрийн бус байгууллагуудын төлөөлөл оролцож, санал, шүүмжээ тусгасан. </w:t>
      </w:r>
    </w:p>
    <w:p w14:paraId="39A9CCE9" w14:textId="18A94018" w:rsidR="00255244" w:rsidRDefault="00255244" w:rsidP="00255244">
      <w:pPr>
        <w:tabs>
          <w:tab w:val="left" w:pos="709"/>
          <w:tab w:val="left" w:pos="1134"/>
        </w:tabs>
        <w:spacing w:before="120" w:after="120" w:line="240" w:lineRule="auto"/>
        <w:jc w:val="both"/>
        <w:rPr>
          <w:rFonts w:cs="Arial"/>
          <w:szCs w:val="24"/>
          <w:lang w:val="mn-MN"/>
        </w:rPr>
      </w:pPr>
      <w:r w:rsidRPr="00D67844">
        <w:rPr>
          <w:rFonts w:cs="Arial"/>
          <w:szCs w:val="24"/>
          <w:lang w:val="mn-MN"/>
        </w:rPr>
        <w:tab/>
        <w:t xml:space="preserve">Дээрх тайланд төрийн бус байгууллагуудаас өгсөн санал, шүүмж болон тайланг нэгтгэх явцад нийслэлийн нутгийн захиргааны байгууллагуудын албан хаагчдад энэ талаарх ойлголт мэдээлэл өгөх хэрэгцээ, шаардлага үүссэн тул  Хүний эрхийг хангах үндэсний хороотой хамтран 2023 оны 10 дугаар сарын 11-ний өдөр сургалт зохион байгуулж, нийслэлийн нутгийн захиргааны байгууллагын албан хаагчдад хүний эрхэд суурилсан хандлага, хүний эрхийг хангах төрийн үүрэг, хүний эрхийн төлөв байдлыг тайлагнах болон цаашид анхаарах асуудлын талаар мэдээлэл өгч, улмаар хүний эрхийг хангах асуудлыг бодлого шийдвэртээ тусгах, хүний эрхэд суурилсан шийдвэр гаргах ач холбогдлын тухай мэдлэг, ойлголт олгосон. </w:t>
      </w:r>
      <w:r w:rsidR="00D67844">
        <w:rPr>
          <w:rFonts w:cs="Arial"/>
          <w:szCs w:val="24"/>
          <w:lang w:val="mn-MN"/>
        </w:rPr>
        <w:t>Н</w:t>
      </w:r>
      <w:r w:rsidRPr="00D67844">
        <w:rPr>
          <w:rFonts w:cs="Arial"/>
          <w:szCs w:val="24"/>
          <w:lang w:val="mn-MN"/>
        </w:rPr>
        <w:t>ийслэлийн нутгийн захиргааны байгууллагууд</w:t>
      </w:r>
      <w:r w:rsidR="00D67844">
        <w:rPr>
          <w:rFonts w:cs="Arial"/>
          <w:szCs w:val="24"/>
          <w:lang w:val="mn-MN"/>
        </w:rPr>
        <w:t>ын холбогдох албан тушаалтнууд хамтран</w:t>
      </w:r>
      <w:r w:rsidRPr="00D67844">
        <w:rPr>
          <w:rFonts w:cs="Arial"/>
          <w:szCs w:val="24"/>
          <w:lang w:val="mn-MN"/>
        </w:rPr>
        <w:t xml:space="preserve"> тайланг </w:t>
      </w:r>
      <w:r w:rsidR="00D67844">
        <w:rPr>
          <w:rFonts w:cs="Arial"/>
          <w:szCs w:val="24"/>
          <w:lang w:val="mn-MN"/>
        </w:rPr>
        <w:t>гаргасан</w:t>
      </w:r>
      <w:r w:rsidRPr="00D67844">
        <w:rPr>
          <w:rFonts w:cs="Arial"/>
          <w:szCs w:val="24"/>
          <w:lang w:val="mn-MN"/>
        </w:rPr>
        <w:t xml:space="preserve">. </w:t>
      </w:r>
    </w:p>
    <w:p w14:paraId="300B9C9A" w14:textId="41B137D1" w:rsidR="007C4C11" w:rsidRDefault="00E236C3" w:rsidP="00255244">
      <w:pPr>
        <w:tabs>
          <w:tab w:val="left" w:pos="709"/>
          <w:tab w:val="left" w:pos="1134"/>
        </w:tabs>
        <w:spacing w:before="120" w:after="120" w:line="240" w:lineRule="auto"/>
        <w:jc w:val="both"/>
        <w:rPr>
          <w:rFonts w:cs="Arial"/>
          <w:szCs w:val="24"/>
          <w:lang w:val="mn-MN"/>
        </w:rPr>
      </w:pPr>
      <w:r>
        <w:rPr>
          <w:rFonts w:cs="Arial"/>
          <w:szCs w:val="24"/>
          <w:lang w:val="mn-MN"/>
        </w:rPr>
        <w:tab/>
        <w:t xml:space="preserve">Хүний эрхийг хангах чиглэлээр </w:t>
      </w:r>
      <w:r w:rsidR="00DF1EC5">
        <w:rPr>
          <w:rFonts w:cs="Arial"/>
          <w:szCs w:val="24"/>
          <w:lang w:val="mn-MN"/>
        </w:rPr>
        <w:t>холбогдох хууль тогтоомж болон</w:t>
      </w:r>
      <w:r w:rsidR="007C4C11">
        <w:rPr>
          <w:rFonts w:cs="Arial"/>
          <w:szCs w:val="24"/>
          <w:lang w:val="mn-MN"/>
        </w:rPr>
        <w:t xml:space="preserve"> хотын стандарт, түүний</w:t>
      </w:r>
      <w:r w:rsidR="00DF1EC5">
        <w:rPr>
          <w:rFonts w:cs="Arial"/>
          <w:szCs w:val="24"/>
          <w:lang w:val="mn-MN"/>
        </w:rPr>
        <w:t>г</w:t>
      </w:r>
      <w:r w:rsidR="007C4C11">
        <w:rPr>
          <w:rFonts w:cs="Arial"/>
          <w:szCs w:val="24"/>
          <w:lang w:val="mn-MN"/>
        </w:rPr>
        <w:t xml:space="preserve"> хэрэгжүүлэх журмыг </w:t>
      </w:r>
      <w:r w:rsidR="00DF1EC5">
        <w:rPr>
          <w:rFonts w:cs="Arial"/>
          <w:szCs w:val="24"/>
          <w:lang w:val="mn-MN"/>
        </w:rPr>
        <w:t>холбогдох байгууллагуудаар хэлэлцүүлэн батлуулж, хэр</w:t>
      </w:r>
      <w:r w:rsidR="007C4C11">
        <w:rPr>
          <w:rFonts w:cs="Arial"/>
          <w:szCs w:val="24"/>
          <w:lang w:val="mn-MN"/>
        </w:rPr>
        <w:t>эгжүүлж эхэлсэн нь хүний эрхий</w:t>
      </w:r>
      <w:r w:rsidR="00DF1EC5">
        <w:rPr>
          <w:rFonts w:cs="Arial"/>
          <w:szCs w:val="24"/>
          <w:lang w:val="mn-MN"/>
        </w:rPr>
        <w:t>г</w:t>
      </w:r>
      <w:r w:rsidR="007C4C11">
        <w:rPr>
          <w:rFonts w:cs="Arial"/>
          <w:szCs w:val="24"/>
          <w:lang w:val="mn-MN"/>
        </w:rPr>
        <w:t xml:space="preserve"> хангах эрх зүйн орчин бүрдсэн </w:t>
      </w:r>
      <w:r w:rsidR="00DF1EC5">
        <w:rPr>
          <w:rFonts w:cs="Arial"/>
          <w:szCs w:val="24"/>
          <w:lang w:val="mn-MN"/>
        </w:rPr>
        <w:t>ахиц дэвшил гарсан</w:t>
      </w:r>
      <w:r w:rsidR="007C4C11">
        <w:rPr>
          <w:rFonts w:cs="Arial"/>
          <w:szCs w:val="24"/>
          <w:lang w:val="mn-MN"/>
        </w:rPr>
        <w:t xml:space="preserve"> байна. Мөн албан хаагчдын </w:t>
      </w:r>
      <w:r w:rsidR="00A24C89" w:rsidRPr="00A24C89">
        <w:rPr>
          <w:rFonts w:cs="Arial"/>
          <w:szCs w:val="24"/>
          <w:lang w:val="mn-MN"/>
        </w:rPr>
        <w:t>хүний эрхийн талаарх мэдлэг ойлголт</w:t>
      </w:r>
      <w:r w:rsidR="007C4C11">
        <w:rPr>
          <w:rFonts w:cs="Arial"/>
          <w:szCs w:val="24"/>
          <w:lang w:val="mn-MN"/>
        </w:rPr>
        <w:t xml:space="preserve"> сайжирч, </w:t>
      </w:r>
      <w:r w:rsidR="00A24C89" w:rsidRPr="00A24C89">
        <w:rPr>
          <w:rFonts w:cs="Arial"/>
          <w:szCs w:val="24"/>
          <w:lang w:val="mn-MN"/>
        </w:rPr>
        <w:t xml:space="preserve">ажлаа хүний эрхтэй холбож </w:t>
      </w:r>
      <w:r w:rsidR="007C4C11">
        <w:rPr>
          <w:rFonts w:cs="Arial"/>
          <w:szCs w:val="24"/>
          <w:lang w:val="mn-MN"/>
        </w:rPr>
        <w:t>үзэх</w:t>
      </w:r>
      <w:r w:rsidR="000F5399">
        <w:rPr>
          <w:rFonts w:cs="Arial"/>
          <w:szCs w:val="24"/>
          <w:lang w:val="mn-MN"/>
        </w:rPr>
        <w:t xml:space="preserve"> хандлага сайжирсан</w:t>
      </w:r>
      <w:r w:rsidR="007C4C11">
        <w:rPr>
          <w:rFonts w:cs="Arial"/>
          <w:szCs w:val="24"/>
          <w:lang w:val="mn-MN"/>
        </w:rPr>
        <w:t xml:space="preserve"> байна. </w:t>
      </w:r>
    </w:p>
    <w:p w14:paraId="6F3A68B5" w14:textId="6CF734E1" w:rsidR="00A24C89" w:rsidRPr="00211410" w:rsidRDefault="007C4C11" w:rsidP="00255244">
      <w:pPr>
        <w:tabs>
          <w:tab w:val="left" w:pos="709"/>
          <w:tab w:val="left" w:pos="1134"/>
        </w:tabs>
        <w:spacing w:before="120" w:after="120" w:line="240" w:lineRule="auto"/>
        <w:jc w:val="both"/>
        <w:rPr>
          <w:rFonts w:cs="Arial"/>
          <w:szCs w:val="24"/>
          <w:lang w:val="mn-MN"/>
        </w:rPr>
      </w:pPr>
      <w:r>
        <w:rPr>
          <w:rFonts w:cs="Arial"/>
          <w:szCs w:val="24"/>
          <w:lang w:val="mn-MN"/>
        </w:rPr>
        <w:tab/>
        <w:t>Цаашид н</w:t>
      </w:r>
      <w:r w:rsidR="00211410">
        <w:rPr>
          <w:rFonts w:cs="Arial"/>
          <w:szCs w:val="24"/>
          <w:lang w:val="mn-MN"/>
        </w:rPr>
        <w:t xml:space="preserve">ийслэлийн хэмжээнд хүний эрхийн мэргэшсэн албан хаагчдыг бэлтгэх, хүний эрхийг хангах чиглэлээр нэгдсэн бодлого, үйл ажиллагааг хэрэгжүүлэх шаардлага </w:t>
      </w:r>
      <w:r>
        <w:rPr>
          <w:rFonts w:cs="Arial"/>
          <w:szCs w:val="24"/>
          <w:lang w:val="mn-MN"/>
        </w:rPr>
        <w:t>байна</w:t>
      </w:r>
      <w:r w:rsidR="00211410">
        <w:rPr>
          <w:rFonts w:cs="Arial"/>
          <w:szCs w:val="24"/>
          <w:lang w:val="mn-MN"/>
        </w:rPr>
        <w:t xml:space="preserve">. Мөн нийслэлээс гарч буй бодлого шийдвэр, хэрэгжүүлж буй үйл ажиллагаанд хүний эрхэд нөлөөлөх байдлын үнэлгээг зайлшгүй хийлгэх, үүнийг бодлогын түвшинд </w:t>
      </w:r>
      <w:r w:rsidR="00211410" w:rsidRPr="00211410">
        <w:rPr>
          <w:rFonts w:cs="Arial"/>
          <w:szCs w:val="24"/>
          <w:lang w:val="mn-MN"/>
        </w:rPr>
        <w:t xml:space="preserve">зохицуулах шаардлагатай болох нь харагдаж байна. </w:t>
      </w:r>
    </w:p>
    <w:p w14:paraId="65376C7B" w14:textId="60BA03B2" w:rsidR="00923966" w:rsidRDefault="007C4C11" w:rsidP="00923966">
      <w:pPr>
        <w:tabs>
          <w:tab w:val="left" w:pos="426"/>
          <w:tab w:val="left" w:pos="709"/>
        </w:tabs>
        <w:spacing w:before="120" w:after="120" w:line="240" w:lineRule="auto"/>
        <w:jc w:val="both"/>
        <w:rPr>
          <w:rFonts w:cs="Arial"/>
          <w:szCs w:val="24"/>
          <w:lang w:val="mn-MN"/>
        </w:rPr>
      </w:pPr>
      <w:r>
        <w:rPr>
          <w:rFonts w:cs="Arial"/>
          <w:szCs w:val="24"/>
          <w:lang w:val="mn-MN"/>
        </w:rPr>
        <w:tab/>
      </w:r>
      <w:r>
        <w:rPr>
          <w:rFonts w:cs="Arial"/>
          <w:szCs w:val="24"/>
          <w:lang w:val="mn-MN"/>
        </w:rPr>
        <w:tab/>
        <w:t xml:space="preserve">Иймээс </w:t>
      </w:r>
      <w:r w:rsidR="00211410" w:rsidRPr="00211410">
        <w:rPr>
          <w:rFonts w:cs="Arial"/>
          <w:szCs w:val="24"/>
          <w:lang w:val="mn-MN"/>
        </w:rPr>
        <w:t xml:space="preserve">хүний эрхийн чиглэлээр үйл ажиллагаа явуулдаг төрийн болон төрийн бус байгууллагуудтай хамтран албан хаагчдын </w:t>
      </w:r>
      <w:r w:rsidR="00404CAE" w:rsidRPr="00211410">
        <w:rPr>
          <w:rFonts w:cs="Arial"/>
          <w:szCs w:val="24"/>
          <w:lang w:val="mn-MN"/>
        </w:rPr>
        <w:t>мэдлэг, ойлголтыг нэмэгдүүлэх, хэрэгжүүлж буй бодлого, хөтөлбөр</w:t>
      </w:r>
      <w:r w:rsidR="00843605" w:rsidRPr="00211410">
        <w:rPr>
          <w:rFonts w:cs="Arial"/>
          <w:szCs w:val="24"/>
          <w:lang w:val="mn-MN"/>
        </w:rPr>
        <w:t>, үйл ажиллагаа</w:t>
      </w:r>
      <w:r w:rsidR="00621613">
        <w:rPr>
          <w:rFonts w:cs="Arial"/>
          <w:szCs w:val="24"/>
          <w:lang w:val="mn-MN"/>
        </w:rPr>
        <w:t xml:space="preserve">ндаа </w:t>
      </w:r>
      <w:r w:rsidR="00843605" w:rsidRPr="00211410">
        <w:rPr>
          <w:rFonts w:cs="Arial"/>
          <w:szCs w:val="24"/>
          <w:lang w:val="mn-MN"/>
        </w:rPr>
        <w:t>хүний э</w:t>
      </w:r>
      <w:r w:rsidR="00404CAE" w:rsidRPr="00211410">
        <w:rPr>
          <w:rFonts w:cs="Arial"/>
          <w:szCs w:val="24"/>
          <w:lang w:val="mn-MN"/>
        </w:rPr>
        <w:t>р</w:t>
      </w:r>
      <w:r w:rsidR="00843605" w:rsidRPr="00211410">
        <w:rPr>
          <w:rFonts w:cs="Arial"/>
          <w:szCs w:val="24"/>
          <w:lang w:val="mn-MN"/>
        </w:rPr>
        <w:t>х</w:t>
      </w:r>
      <w:r w:rsidR="00404CAE" w:rsidRPr="00211410">
        <w:rPr>
          <w:rFonts w:cs="Arial"/>
          <w:szCs w:val="24"/>
          <w:lang w:val="mn-MN"/>
        </w:rPr>
        <w:t xml:space="preserve">эд суурилсан </w:t>
      </w:r>
      <w:r w:rsidR="00621613">
        <w:rPr>
          <w:rFonts w:cs="Arial"/>
          <w:szCs w:val="24"/>
          <w:lang w:val="mn-MN"/>
        </w:rPr>
        <w:t>хандлага</w:t>
      </w:r>
      <w:r w:rsidR="00404CAE" w:rsidRPr="00211410">
        <w:rPr>
          <w:rFonts w:cs="Arial"/>
          <w:szCs w:val="24"/>
          <w:lang w:val="mn-MN"/>
        </w:rPr>
        <w:t xml:space="preserve"> төлөв</w:t>
      </w:r>
      <w:r w:rsidR="00621613">
        <w:rPr>
          <w:rFonts w:cs="Arial"/>
          <w:szCs w:val="24"/>
          <w:lang w:val="mn-MN"/>
        </w:rPr>
        <w:t xml:space="preserve">шүүлэх, </w:t>
      </w:r>
      <w:r w:rsidR="00211410" w:rsidRPr="00211410">
        <w:rPr>
          <w:rFonts w:cs="Arial"/>
          <w:szCs w:val="24"/>
          <w:lang w:val="mn-MN"/>
        </w:rPr>
        <w:t>төрийн болон төрийн бус байгууллагуудын</w:t>
      </w:r>
      <w:r w:rsidR="00404CAE" w:rsidRPr="00211410">
        <w:rPr>
          <w:rFonts w:cs="Arial"/>
          <w:szCs w:val="24"/>
          <w:lang w:val="mn-MN"/>
        </w:rPr>
        <w:t xml:space="preserve"> уялдаа холбоог сайжруулах </w:t>
      </w:r>
      <w:r>
        <w:rPr>
          <w:rFonts w:cs="Arial"/>
          <w:szCs w:val="24"/>
          <w:lang w:val="mn-MN"/>
        </w:rPr>
        <w:t>зорилгоор ирэх онд дараах ажлуудыг хийж</w:t>
      </w:r>
      <w:r w:rsidR="004F3E85">
        <w:rPr>
          <w:rFonts w:cs="Arial"/>
          <w:szCs w:val="24"/>
          <w:lang w:val="mn-MN"/>
        </w:rPr>
        <w:t xml:space="preserve"> хэрэгжүүлэхээр төлөвлөөд </w:t>
      </w:r>
      <w:r w:rsidR="00612E3C">
        <w:rPr>
          <w:rFonts w:cs="Arial"/>
          <w:szCs w:val="24"/>
          <w:lang w:val="mn-MN"/>
        </w:rPr>
        <w:t>байна</w:t>
      </w:r>
      <w:r w:rsidR="00621613">
        <w:rPr>
          <w:rFonts w:cs="Arial"/>
          <w:szCs w:val="24"/>
          <w:lang w:val="mn-MN"/>
        </w:rPr>
        <w:t>. Үүнд:</w:t>
      </w:r>
    </w:p>
    <w:p w14:paraId="3BA7DA5E" w14:textId="46B7257E" w:rsidR="00621613" w:rsidRPr="000F5399" w:rsidRDefault="00621613" w:rsidP="00621613">
      <w:pPr>
        <w:pStyle w:val="ListParagraph"/>
        <w:numPr>
          <w:ilvl w:val="0"/>
          <w:numId w:val="12"/>
        </w:numPr>
        <w:tabs>
          <w:tab w:val="left" w:pos="426"/>
          <w:tab w:val="left" w:pos="567"/>
          <w:tab w:val="left" w:pos="709"/>
        </w:tabs>
        <w:spacing w:before="120" w:after="120" w:line="240" w:lineRule="auto"/>
        <w:ind w:left="0" w:firstLine="567"/>
        <w:jc w:val="both"/>
        <w:rPr>
          <w:rFonts w:cs="Arial"/>
          <w:szCs w:val="24"/>
          <w:lang w:val="mn-MN"/>
        </w:rPr>
      </w:pPr>
      <w:r>
        <w:rPr>
          <w:rFonts w:cs="Arial"/>
          <w:szCs w:val="24"/>
          <w:lang w:val="mn-MN"/>
        </w:rPr>
        <w:t xml:space="preserve">Нийслэлийн хэмжээнд </w:t>
      </w:r>
      <w:r w:rsidRPr="00621613">
        <w:rPr>
          <w:rFonts w:cs="Arial"/>
          <w:szCs w:val="24"/>
          <w:lang w:val="mn-MN"/>
        </w:rPr>
        <w:t>хүний эрх, эрх чөлөөг хамгаалах, зөрчигдөхөөс урьдчилан сэргийлэх, хүний эрхийн боловсролыг олон нийтэд түгээх, дэмжих</w:t>
      </w:r>
      <w:r w:rsidR="007C4C11">
        <w:rPr>
          <w:rFonts w:cs="Arial"/>
          <w:szCs w:val="24"/>
          <w:lang w:val="mn-MN"/>
        </w:rPr>
        <w:t xml:space="preserve"> үйл ажиллагааг зохион байгуулах, тайлагнах</w:t>
      </w:r>
      <w:r>
        <w:rPr>
          <w:rFonts w:cs="Arial"/>
          <w:szCs w:val="24"/>
          <w:lang w:val="mn-MN"/>
        </w:rPr>
        <w:t xml:space="preserve"> чиг үүрэг бүхий зөвлөл </w:t>
      </w:r>
      <w:r>
        <w:rPr>
          <w:rFonts w:cs="Arial"/>
          <w:szCs w:val="24"/>
        </w:rPr>
        <w:t>(</w:t>
      </w:r>
      <w:r>
        <w:rPr>
          <w:rFonts w:cs="Arial"/>
          <w:szCs w:val="24"/>
          <w:lang w:val="mn-MN"/>
        </w:rPr>
        <w:t>ажлын хэсэг</w:t>
      </w:r>
      <w:r>
        <w:rPr>
          <w:rFonts w:cs="Arial"/>
          <w:szCs w:val="24"/>
        </w:rPr>
        <w:t>)</w:t>
      </w:r>
      <w:r>
        <w:rPr>
          <w:rFonts w:cs="Arial"/>
          <w:szCs w:val="24"/>
          <w:lang w:val="mn-MN"/>
        </w:rPr>
        <w:t xml:space="preserve">-ийг байгуулж, хүний эрхийг хангах </w:t>
      </w:r>
      <w:r w:rsidR="007C4C11">
        <w:rPr>
          <w:rFonts w:cs="Arial"/>
          <w:szCs w:val="24"/>
          <w:lang w:val="mn-MN"/>
        </w:rPr>
        <w:t>чиглэлээр үйл ажиллагаа зохион байгуулах</w:t>
      </w:r>
      <w:r>
        <w:rPr>
          <w:rFonts w:cs="Arial"/>
          <w:szCs w:val="24"/>
        </w:rPr>
        <w:t>;</w:t>
      </w:r>
    </w:p>
    <w:p w14:paraId="7B262112" w14:textId="77777777" w:rsidR="000F5399" w:rsidRPr="00621613" w:rsidRDefault="000F5399" w:rsidP="000F5399">
      <w:pPr>
        <w:pStyle w:val="ListParagraph"/>
        <w:tabs>
          <w:tab w:val="left" w:pos="426"/>
          <w:tab w:val="left" w:pos="567"/>
          <w:tab w:val="left" w:pos="709"/>
        </w:tabs>
        <w:spacing w:before="120" w:after="120" w:line="240" w:lineRule="auto"/>
        <w:ind w:left="567"/>
        <w:jc w:val="both"/>
        <w:rPr>
          <w:rFonts w:cs="Arial"/>
          <w:szCs w:val="24"/>
          <w:lang w:val="mn-MN"/>
        </w:rPr>
      </w:pPr>
    </w:p>
    <w:p w14:paraId="16179A4A" w14:textId="7D8EB07C" w:rsidR="000F5399" w:rsidRPr="000F5399" w:rsidRDefault="00621613" w:rsidP="000F5399">
      <w:pPr>
        <w:pStyle w:val="ListParagraph"/>
        <w:numPr>
          <w:ilvl w:val="0"/>
          <w:numId w:val="12"/>
        </w:numPr>
        <w:tabs>
          <w:tab w:val="left" w:pos="426"/>
          <w:tab w:val="left" w:pos="567"/>
          <w:tab w:val="left" w:pos="709"/>
        </w:tabs>
        <w:spacing w:before="120" w:after="120" w:line="240" w:lineRule="auto"/>
        <w:ind w:left="0" w:firstLine="567"/>
        <w:jc w:val="both"/>
        <w:rPr>
          <w:rFonts w:cs="Arial"/>
          <w:szCs w:val="24"/>
          <w:lang w:val="mn-MN"/>
        </w:rPr>
      </w:pPr>
      <w:r>
        <w:rPr>
          <w:rFonts w:cs="Arial"/>
          <w:szCs w:val="24"/>
          <w:lang w:val="mn-MN"/>
        </w:rPr>
        <w:t>Орон нутгийн ялгаатай эмзэг бүлгийн талаарх тоо, мэдээ баримтыг цуглуулах, судалгаа хий</w:t>
      </w:r>
      <w:r w:rsidR="007C4C11">
        <w:rPr>
          <w:rFonts w:cs="Arial"/>
          <w:szCs w:val="24"/>
          <w:lang w:val="mn-MN"/>
        </w:rPr>
        <w:t>н</w:t>
      </w:r>
      <w:r>
        <w:rPr>
          <w:rFonts w:cs="Arial"/>
          <w:szCs w:val="24"/>
          <w:lang w:val="mn-MN"/>
        </w:rPr>
        <w:t xml:space="preserve">, түүнд дүн шинжилгээ </w:t>
      </w:r>
      <w:r w:rsidR="007C4C11">
        <w:rPr>
          <w:rFonts w:cs="Arial"/>
          <w:szCs w:val="24"/>
          <w:lang w:val="mn-MN"/>
        </w:rPr>
        <w:t>хийж, цаашид авч хэрэгжүүлэх арга хэмжээг тодорхойлох</w:t>
      </w:r>
      <w:r>
        <w:rPr>
          <w:rFonts w:cs="Arial"/>
          <w:szCs w:val="24"/>
        </w:rPr>
        <w:t>;</w:t>
      </w:r>
    </w:p>
    <w:p w14:paraId="01A0EFAE" w14:textId="77777777" w:rsidR="000F5399" w:rsidRPr="000F5399" w:rsidRDefault="000F5399" w:rsidP="000F5399">
      <w:pPr>
        <w:tabs>
          <w:tab w:val="left" w:pos="426"/>
          <w:tab w:val="left" w:pos="567"/>
          <w:tab w:val="left" w:pos="709"/>
        </w:tabs>
        <w:spacing w:after="0" w:line="240" w:lineRule="auto"/>
        <w:jc w:val="both"/>
        <w:rPr>
          <w:rFonts w:cs="Arial"/>
          <w:szCs w:val="24"/>
          <w:lang w:val="mn-MN"/>
        </w:rPr>
      </w:pPr>
    </w:p>
    <w:p w14:paraId="4AB64427" w14:textId="2C49169E" w:rsidR="00621613" w:rsidRDefault="00621613" w:rsidP="0024028C">
      <w:pPr>
        <w:pStyle w:val="ListParagraph"/>
        <w:numPr>
          <w:ilvl w:val="0"/>
          <w:numId w:val="12"/>
        </w:numPr>
        <w:tabs>
          <w:tab w:val="left" w:pos="426"/>
          <w:tab w:val="left" w:pos="567"/>
          <w:tab w:val="left" w:pos="709"/>
        </w:tabs>
        <w:spacing w:before="120" w:after="120" w:line="240" w:lineRule="auto"/>
        <w:ind w:left="0" w:firstLine="567"/>
        <w:jc w:val="both"/>
        <w:rPr>
          <w:rFonts w:cs="Arial"/>
          <w:szCs w:val="24"/>
          <w:lang w:val="mn-MN"/>
        </w:rPr>
      </w:pPr>
      <w:r w:rsidRPr="00621613">
        <w:rPr>
          <w:rFonts w:cs="Arial"/>
          <w:szCs w:val="24"/>
          <w:lang w:val="mn-MN"/>
        </w:rPr>
        <w:lastRenderedPageBreak/>
        <w:t xml:space="preserve">Хүний эрхийн чиглэлээр үйл ажиллагаа явуулдаг төрийн болон төрийн бус байгууллагуудтай хамтран төрийн албан хаагчдын хүний эрхийн талаарх ойлголт, мэдлэгийг </w:t>
      </w:r>
      <w:r w:rsidR="007C4C11">
        <w:rPr>
          <w:rFonts w:cs="Arial"/>
          <w:szCs w:val="24"/>
          <w:lang w:val="mn-MN"/>
        </w:rPr>
        <w:t xml:space="preserve">улам бататган, </w:t>
      </w:r>
      <w:r w:rsidRPr="00621613">
        <w:rPr>
          <w:rFonts w:cs="Arial"/>
          <w:szCs w:val="24"/>
          <w:lang w:val="mn-MN"/>
        </w:rPr>
        <w:t>сайжруулах, хүний эрхэд суурилсан хандлага төлөвшүүлэх</w:t>
      </w:r>
      <w:r w:rsidR="007C4C11">
        <w:rPr>
          <w:rFonts w:cs="Arial"/>
          <w:szCs w:val="24"/>
          <w:lang w:val="mn-MN"/>
        </w:rPr>
        <w:t xml:space="preserve"> сургалт</w:t>
      </w:r>
      <w:r w:rsidRPr="00621613">
        <w:rPr>
          <w:rFonts w:cs="Arial"/>
          <w:szCs w:val="24"/>
          <w:lang w:val="mn-MN"/>
        </w:rPr>
        <w:t>, олон нийтэд чиглэсэн олон талт, нөлөөллийн арга хэмжээг зохион байгуулах.</w:t>
      </w:r>
    </w:p>
    <w:p w14:paraId="228F2B37" w14:textId="77777777" w:rsidR="00FE1D88" w:rsidRDefault="004F3E85" w:rsidP="004F3E85">
      <w:pPr>
        <w:tabs>
          <w:tab w:val="left" w:pos="426"/>
          <w:tab w:val="left" w:pos="567"/>
          <w:tab w:val="left" w:pos="709"/>
        </w:tabs>
        <w:spacing w:before="120" w:after="120" w:line="240" w:lineRule="auto"/>
        <w:jc w:val="both"/>
        <w:rPr>
          <w:rFonts w:cs="Arial"/>
          <w:szCs w:val="24"/>
          <w:lang w:val="mn-MN"/>
        </w:rPr>
      </w:pPr>
      <w:r>
        <w:rPr>
          <w:rFonts w:cs="Arial"/>
          <w:szCs w:val="24"/>
          <w:lang w:val="mn-MN"/>
        </w:rPr>
        <w:tab/>
      </w:r>
      <w:r>
        <w:rPr>
          <w:rFonts w:cs="Arial"/>
          <w:szCs w:val="24"/>
          <w:lang w:val="mn-MN"/>
        </w:rPr>
        <w:tab/>
      </w:r>
      <w:r w:rsidRPr="004F3E85">
        <w:rPr>
          <w:rFonts w:cs="Arial"/>
          <w:szCs w:val="24"/>
          <w:lang w:val="mn-MN"/>
        </w:rPr>
        <w:t xml:space="preserve">Орон нутаг дахь хүний эрхийн төлөв байдлыг тайлагнах журмын </w:t>
      </w:r>
      <w:r>
        <w:rPr>
          <w:rFonts w:cs="Arial"/>
          <w:szCs w:val="24"/>
          <w:lang w:val="mn-MN"/>
        </w:rPr>
        <w:t xml:space="preserve">2.3-т “Сум, дүүрэг, баг, хорооны Засаг дарга хүний эрхийн төлөв байдлын тайланг аймаг, нийслэлийн Засаг даргад тухайн жилийн 12 дугаар сарын 05-ны өдрийн дотор хүргүүлнэ”, 2.4-т “Аймаг, нийслэлийн Засаг дарга </w:t>
      </w:r>
      <w:r w:rsidR="00612E3C" w:rsidRPr="004F3E85">
        <w:rPr>
          <w:rFonts w:cs="Arial"/>
          <w:szCs w:val="24"/>
          <w:lang w:val="mn-MN"/>
        </w:rPr>
        <w:t>Хүний эрхийн төлөв байдлын тайланг</w:t>
      </w:r>
      <w:r w:rsidRPr="004F3E85">
        <w:rPr>
          <w:rFonts w:cs="Arial"/>
          <w:szCs w:val="24"/>
          <w:lang w:val="mn-MN"/>
        </w:rPr>
        <w:t xml:space="preserve"> </w:t>
      </w:r>
      <w:r>
        <w:rPr>
          <w:rFonts w:cs="Arial"/>
          <w:szCs w:val="24"/>
          <w:lang w:val="mn-MN"/>
        </w:rPr>
        <w:t xml:space="preserve">нэгтгэн тухайн жилийн </w:t>
      </w:r>
      <w:r w:rsidRPr="004F3E85">
        <w:rPr>
          <w:rFonts w:cs="Arial"/>
          <w:szCs w:val="24"/>
          <w:lang w:val="mn-MN"/>
        </w:rPr>
        <w:t xml:space="preserve">12 дугаар сарын </w:t>
      </w:r>
      <w:r>
        <w:rPr>
          <w:rFonts w:cs="Arial"/>
          <w:szCs w:val="24"/>
          <w:lang w:val="mn-MN"/>
        </w:rPr>
        <w:t>1</w:t>
      </w:r>
      <w:r w:rsidRPr="004F3E85">
        <w:rPr>
          <w:rFonts w:cs="Arial"/>
          <w:szCs w:val="24"/>
          <w:lang w:val="mn-MN"/>
        </w:rPr>
        <w:t xml:space="preserve">5-ны өдөр </w:t>
      </w:r>
      <w:r>
        <w:rPr>
          <w:rFonts w:cs="Arial"/>
          <w:szCs w:val="24"/>
          <w:lang w:val="mn-MN"/>
        </w:rPr>
        <w:t xml:space="preserve">өдрийн дотор хүргүүлнэ” гэж тус тус заасан. Мөн тус журмын 3.3-т “Тайланг болосруулж, Ажлын албанд илгээхийн өмнө тухайн салбарын мэргэшсэн, хүний эрхийн чиглэлээр дагнасан, орон нутгийн, үндэсний, олон улсын түвшинд ажилладаг төрийн бус байгууллагын төлөөлөлд танилцуулж, хэлэлцүүлэн, тэдгээрийн санал, шүүмжийг тусгасан байна” гэж заасан. </w:t>
      </w:r>
      <w:r w:rsidR="00FE1D88">
        <w:rPr>
          <w:rFonts w:cs="Arial"/>
          <w:szCs w:val="24"/>
          <w:lang w:val="mn-MN"/>
        </w:rPr>
        <w:t>Энэ нь</w:t>
      </w:r>
      <w:r>
        <w:rPr>
          <w:rFonts w:cs="Arial"/>
          <w:szCs w:val="24"/>
          <w:lang w:val="mn-MN"/>
        </w:rPr>
        <w:t xml:space="preserve"> 10 хоногийн дотор буюу ойролцоогоор ажлын 7 хоногийн хугацаанд тайланг боловсруулж, нэгтгэн, төрийн бус байгууллагуудаар хэлэлцүүлэхэд маш богино </w:t>
      </w:r>
      <w:r w:rsidR="00FE1D88">
        <w:rPr>
          <w:rFonts w:cs="Arial"/>
          <w:szCs w:val="24"/>
          <w:lang w:val="mn-MN"/>
        </w:rPr>
        <w:t xml:space="preserve">хугацаа </w:t>
      </w:r>
      <w:r>
        <w:rPr>
          <w:rFonts w:cs="Arial"/>
          <w:szCs w:val="24"/>
          <w:lang w:val="mn-MN"/>
        </w:rPr>
        <w:t xml:space="preserve">байна. </w:t>
      </w:r>
    </w:p>
    <w:p w14:paraId="6CCA1A83" w14:textId="4237CCD5" w:rsidR="004F3E85" w:rsidRDefault="00FE1D88" w:rsidP="004F3E85">
      <w:pPr>
        <w:tabs>
          <w:tab w:val="left" w:pos="426"/>
          <w:tab w:val="left" w:pos="567"/>
          <w:tab w:val="left" w:pos="709"/>
        </w:tabs>
        <w:spacing w:before="120" w:after="120" w:line="240" w:lineRule="auto"/>
        <w:jc w:val="both"/>
        <w:rPr>
          <w:rFonts w:cs="Arial"/>
          <w:szCs w:val="24"/>
          <w:lang w:val="mn-MN"/>
        </w:rPr>
      </w:pPr>
      <w:r>
        <w:rPr>
          <w:rFonts w:cs="Arial"/>
          <w:szCs w:val="24"/>
          <w:lang w:val="mn-MN"/>
        </w:rPr>
        <w:tab/>
      </w:r>
      <w:r>
        <w:rPr>
          <w:rFonts w:cs="Arial"/>
          <w:szCs w:val="24"/>
          <w:lang w:val="mn-MN"/>
        </w:rPr>
        <w:tab/>
      </w:r>
      <w:r w:rsidR="00842702">
        <w:rPr>
          <w:rFonts w:cs="Arial"/>
          <w:szCs w:val="24"/>
          <w:lang w:val="mn-MN"/>
        </w:rPr>
        <w:t>Т</w:t>
      </w:r>
      <w:r w:rsidR="004F3E85">
        <w:rPr>
          <w:rFonts w:cs="Arial"/>
          <w:szCs w:val="24"/>
          <w:lang w:val="mn-MN"/>
        </w:rPr>
        <w:t xml:space="preserve">өрийн бус байгууллагуудаас санал авах хугацаа бага </w:t>
      </w:r>
      <w:r w:rsidR="00842702">
        <w:rPr>
          <w:rFonts w:cs="Arial"/>
          <w:szCs w:val="24"/>
          <w:lang w:val="mn-MN"/>
        </w:rPr>
        <w:t>байгаа нь</w:t>
      </w:r>
      <w:r w:rsidR="004F3E85">
        <w:rPr>
          <w:rFonts w:cs="Arial"/>
          <w:szCs w:val="24"/>
          <w:lang w:val="mn-MN"/>
        </w:rPr>
        <w:t xml:space="preserve"> тэдэнд тайлантай танилца</w:t>
      </w:r>
      <w:r w:rsidR="00842702">
        <w:rPr>
          <w:rFonts w:cs="Arial"/>
          <w:szCs w:val="24"/>
          <w:lang w:val="mn-MN"/>
        </w:rPr>
        <w:t>ж</w:t>
      </w:r>
      <w:r w:rsidR="004F3E85">
        <w:rPr>
          <w:rFonts w:cs="Arial"/>
          <w:szCs w:val="24"/>
          <w:lang w:val="mn-MN"/>
        </w:rPr>
        <w:t>, санал, шүүмжээ бодитой тусгах нөхцөл бүрдэхгүй</w:t>
      </w:r>
      <w:r w:rsidR="00FA4DF4">
        <w:rPr>
          <w:rFonts w:cs="Arial"/>
          <w:szCs w:val="24"/>
          <w:lang w:val="mn-MN"/>
        </w:rPr>
        <w:t>, үр дүн гарахгүй байх эрсдэлтэй</w:t>
      </w:r>
      <w:r w:rsidR="00C700C1">
        <w:rPr>
          <w:rFonts w:cs="Arial"/>
          <w:szCs w:val="24"/>
          <w:lang w:val="mn-MN"/>
        </w:rPr>
        <w:t xml:space="preserve"> байна. Иймд тус хугацааг өөрчлөх саналтай байна.</w:t>
      </w:r>
    </w:p>
    <w:p w14:paraId="4F3E9615" w14:textId="4C1C1D11" w:rsidR="00FE1D88" w:rsidRPr="0003356A" w:rsidRDefault="00FE1D88" w:rsidP="00FE1D88">
      <w:pPr>
        <w:tabs>
          <w:tab w:val="left" w:pos="426"/>
          <w:tab w:val="left" w:pos="567"/>
          <w:tab w:val="left" w:pos="709"/>
        </w:tabs>
        <w:spacing w:before="120" w:after="120" w:line="240" w:lineRule="auto"/>
        <w:ind w:firstLine="426"/>
        <w:jc w:val="both"/>
        <w:rPr>
          <w:rFonts w:cs="Arial"/>
          <w:szCs w:val="24"/>
        </w:rPr>
      </w:pPr>
      <w:r>
        <w:rPr>
          <w:rFonts w:cs="Arial"/>
          <w:szCs w:val="24"/>
          <w:lang w:val="mn-MN"/>
        </w:rPr>
        <w:tab/>
        <w:t>Нийслэ</w:t>
      </w:r>
      <w:r w:rsidR="0003356A">
        <w:rPr>
          <w:rFonts w:cs="Arial"/>
          <w:szCs w:val="24"/>
          <w:lang w:val="mn-MN"/>
        </w:rPr>
        <w:t xml:space="preserve">лийн Засаг даргын Тамгын газраас </w:t>
      </w:r>
      <w:r w:rsidR="0003356A" w:rsidRPr="0003356A">
        <w:rPr>
          <w:rFonts w:cs="Arial"/>
          <w:szCs w:val="24"/>
          <w:lang w:val="mn-MN"/>
        </w:rPr>
        <w:t xml:space="preserve">Хүний эрхийг хангах үндэсний хорооны 2023 оны 01 дүгээр тогтоолоор баталсан “Орон нутаг дахь хүний эрхийн төлөв байдлыг тайлагнах, илтгэх журам”-ын </w:t>
      </w:r>
      <w:r w:rsidR="0003356A">
        <w:rPr>
          <w:rFonts w:cs="Arial"/>
          <w:szCs w:val="24"/>
          <w:lang w:val="mn-MN"/>
        </w:rPr>
        <w:t xml:space="preserve">дагуу </w:t>
      </w:r>
      <w:r w:rsidR="0003356A" w:rsidRPr="0003356A">
        <w:rPr>
          <w:rFonts w:cs="Arial"/>
          <w:szCs w:val="24"/>
          <w:lang w:val="mn-MN"/>
        </w:rPr>
        <w:t>Хүний эрхийн төлөв байдлын тайланг боловсруулж</w:t>
      </w:r>
      <w:r w:rsidR="0003356A">
        <w:rPr>
          <w:rFonts w:cs="Arial"/>
          <w:szCs w:val="24"/>
          <w:lang w:val="mn-MN"/>
        </w:rPr>
        <w:t>, 2023 оны 12 дугаар сарын 08-ны өдрийн 03/7777 дугаартай албан бичгээр хүний эрхийн чиглэлээр үйл ажиллагаа явуулдаг 24 төрийн бус байгууллагад хүргүүлсэн. Үүний дагуу Хүчирхийллийн эсрэг үндэсний төвөөс 2023 оны 12 дугаар сарын 14-ний өдрийн 156 дугаартай албан бичгээр санал ирүүлснийг хавсралтаар хүргүүлэв.</w:t>
      </w:r>
      <w:bookmarkStart w:id="0" w:name="_GoBack"/>
      <w:bookmarkEnd w:id="0"/>
    </w:p>
    <w:p w14:paraId="1A49922A" w14:textId="10B04CB3" w:rsidR="004E17BF" w:rsidRPr="00BF4D7B" w:rsidRDefault="00923966" w:rsidP="00923966">
      <w:pPr>
        <w:tabs>
          <w:tab w:val="left" w:pos="426"/>
          <w:tab w:val="left" w:pos="709"/>
        </w:tabs>
        <w:spacing w:before="120" w:after="120" w:line="240" w:lineRule="auto"/>
        <w:jc w:val="both"/>
        <w:rPr>
          <w:rFonts w:cs="Arial"/>
          <w:color w:val="FF0000"/>
          <w:szCs w:val="24"/>
          <w:lang w:val="mn-MN"/>
        </w:rPr>
      </w:pPr>
      <w:r w:rsidRPr="00BF4D7B">
        <w:rPr>
          <w:rFonts w:cs="Arial"/>
          <w:color w:val="FF0000"/>
          <w:szCs w:val="24"/>
          <w:lang w:val="mn-MN"/>
        </w:rPr>
        <w:tab/>
      </w:r>
      <w:r w:rsidRPr="00BF4D7B">
        <w:rPr>
          <w:rFonts w:cs="Arial"/>
          <w:color w:val="FF0000"/>
          <w:szCs w:val="24"/>
          <w:lang w:val="mn-MN"/>
        </w:rPr>
        <w:tab/>
      </w:r>
      <w:r w:rsidR="00916750" w:rsidRPr="00BF4D7B">
        <w:rPr>
          <w:rFonts w:cs="Arial"/>
          <w:color w:val="FF0000"/>
          <w:szCs w:val="24"/>
          <w:lang w:val="mn-MN"/>
        </w:rPr>
        <w:t xml:space="preserve"> </w:t>
      </w:r>
    </w:p>
    <w:p w14:paraId="137902D1" w14:textId="77777777" w:rsidR="004E17BF" w:rsidRPr="00BF4D7B" w:rsidRDefault="004E17BF" w:rsidP="00923966">
      <w:pPr>
        <w:tabs>
          <w:tab w:val="left" w:pos="426"/>
          <w:tab w:val="left" w:pos="709"/>
        </w:tabs>
        <w:spacing w:before="120" w:after="120" w:line="240" w:lineRule="auto"/>
        <w:jc w:val="both"/>
        <w:rPr>
          <w:rFonts w:cs="Arial"/>
          <w:color w:val="FF0000"/>
          <w:szCs w:val="24"/>
          <w:lang w:val="mn-MN"/>
        </w:rPr>
      </w:pPr>
      <w:r w:rsidRPr="00BF4D7B">
        <w:rPr>
          <w:rFonts w:cs="Arial"/>
          <w:color w:val="FF0000"/>
          <w:szCs w:val="24"/>
          <w:lang w:val="mn-MN"/>
        </w:rPr>
        <w:tab/>
      </w:r>
      <w:r w:rsidRPr="00BF4D7B">
        <w:rPr>
          <w:rFonts w:cs="Arial"/>
          <w:color w:val="FF0000"/>
          <w:szCs w:val="24"/>
          <w:lang w:val="mn-MN"/>
        </w:rPr>
        <w:tab/>
      </w:r>
    </w:p>
    <w:p w14:paraId="246DD030" w14:textId="77777777" w:rsidR="00C206AA" w:rsidRPr="00BF4D7B" w:rsidRDefault="00C206AA" w:rsidP="00923966">
      <w:pPr>
        <w:tabs>
          <w:tab w:val="left" w:pos="426"/>
          <w:tab w:val="left" w:pos="709"/>
        </w:tabs>
        <w:spacing w:before="120" w:after="120" w:line="240" w:lineRule="auto"/>
        <w:jc w:val="both"/>
        <w:rPr>
          <w:rFonts w:cs="Arial"/>
          <w:color w:val="FF0000"/>
          <w:szCs w:val="24"/>
          <w:lang w:val="mn-MN"/>
        </w:rPr>
      </w:pPr>
    </w:p>
    <w:sectPr w:rsidR="00C206AA" w:rsidRPr="00BF4D7B" w:rsidSect="004C4D1C">
      <w:pgSz w:w="11906" w:h="16838" w:code="9"/>
      <w:pgMar w:top="1134" w:right="851" w:bottom="1134" w:left="1701"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67CC3" w14:textId="77777777" w:rsidR="00AD4669" w:rsidRDefault="00AD4669" w:rsidP="00364AA4">
      <w:pPr>
        <w:spacing w:after="0" w:line="240" w:lineRule="auto"/>
      </w:pPr>
      <w:r>
        <w:separator/>
      </w:r>
    </w:p>
  </w:endnote>
  <w:endnote w:type="continuationSeparator" w:id="0">
    <w:p w14:paraId="58374523" w14:textId="77777777" w:rsidR="00AD4669" w:rsidRDefault="00AD4669" w:rsidP="0036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4C334" w14:textId="77777777" w:rsidR="00AD4669" w:rsidRDefault="00AD4669" w:rsidP="00364AA4">
      <w:pPr>
        <w:spacing w:after="0" w:line="240" w:lineRule="auto"/>
      </w:pPr>
      <w:r>
        <w:separator/>
      </w:r>
    </w:p>
  </w:footnote>
  <w:footnote w:type="continuationSeparator" w:id="0">
    <w:p w14:paraId="3DE32020" w14:textId="77777777" w:rsidR="00AD4669" w:rsidRDefault="00AD4669" w:rsidP="00364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F468D"/>
    <w:multiLevelType w:val="hybridMultilevel"/>
    <w:tmpl w:val="FA88BB18"/>
    <w:lvl w:ilvl="0" w:tplc="CE9CDA58">
      <w:start w:val="202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B560D"/>
    <w:multiLevelType w:val="hybridMultilevel"/>
    <w:tmpl w:val="523AC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5B111E"/>
    <w:multiLevelType w:val="multilevel"/>
    <w:tmpl w:val="E09AF028"/>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51A1444A"/>
    <w:multiLevelType w:val="hybridMultilevel"/>
    <w:tmpl w:val="748C965C"/>
    <w:lvl w:ilvl="0" w:tplc="9CE451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F01E68"/>
    <w:multiLevelType w:val="hybridMultilevel"/>
    <w:tmpl w:val="A8F2EA08"/>
    <w:lvl w:ilvl="0" w:tplc="BC2C7AC6">
      <w:start w:val="1"/>
      <w:numFmt w:val="decimal"/>
      <w:lvlText w:val="%1."/>
      <w:lvlJc w:val="left"/>
      <w:pPr>
        <w:ind w:left="1069"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CB09D3"/>
    <w:multiLevelType w:val="hybridMultilevel"/>
    <w:tmpl w:val="3C38AF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6C067B"/>
    <w:multiLevelType w:val="hybridMultilevel"/>
    <w:tmpl w:val="51EC4BEE"/>
    <w:lvl w:ilvl="0" w:tplc="FB9C464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69953414"/>
    <w:multiLevelType w:val="hybridMultilevel"/>
    <w:tmpl w:val="69880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5977FE"/>
    <w:multiLevelType w:val="multilevel"/>
    <w:tmpl w:val="3F9A74C0"/>
    <w:lvl w:ilvl="0">
      <w:start w:val="1"/>
      <w:numFmt w:val="decimal"/>
      <w:lvlText w:val="%1."/>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75366D31"/>
    <w:multiLevelType w:val="hybridMultilevel"/>
    <w:tmpl w:val="668095CC"/>
    <w:lvl w:ilvl="0" w:tplc="31F60CDC">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D66CD1"/>
    <w:multiLevelType w:val="multilevel"/>
    <w:tmpl w:val="6764E48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u w:val="single"/>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9A2031A"/>
    <w:multiLevelType w:val="hybridMultilevel"/>
    <w:tmpl w:val="EF148ED4"/>
    <w:lvl w:ilvl="0" w:tplc="900E07E4">
      <w:start w:val="2023"/>
      <w:numFmt w:val="decimal"/>
      <w:lvlText w:val="%1"/>
      <w:lvlJc w:val="left"/>
      <w:pPr>
        <w:ind w:left="1249" w:hanging="5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5"/>
  </w:num>
  <w:num w:numId="3">
    <w:abstractNumId w:val="6"/>
  </w:num>
  <w:num w:numId="4">
    <w:abstractNumId w:val="11"/>
  </w:num>
  <w:num w:numId="5">
    <w:abstractNumId w:val="7"/>
  </w:num>
  <w:num w:numId="6">
    <w:abstractNumId w:val="10"/>
  </w:num>
  <w:num w:numId="7">
    <w:abstractNumId w:val="9"/>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A39"/>
    <w:rsid w:val="0003356A"/>
    <w:rsid w:val="00045592"/>
    <w:rsid w:val="000525C3"/>
    <w:rsid w:val="000538C7"/>
    <w:rsid w:val="0005605B"/>
    <w:rsid w:val="00061DD8"/>
    <w:rsid w:val="00064DDC"/>
    <w:rsid w:val="0006576E"/>
    <w:rsid w:val="0006622F"/>
    <w:rsid w:val="00066B82"/>
    <w:rsid w:val="00070529"/>
    <w:rsid w:val="00071DB3"/>
    <w:rsid w:val="00086773"/>
    <w:rsid w:val="00087E5E"/>
    <w:rsid w:val="00090E17"/>
    <w:rsid w:val="00096BEB"/>
    <w:rsid w:val="000A1104"/>
    <w:rsid w:val="000A1EAC"/>
    <w:rsid w:val="000A2EA9"/>
    <w:rsid w:val="000B4298"/>
    <w:rsid w:val="000D01BA"/>
    <w:rsid w:val="000F1406"/>
    <w:rsid w:val="000F5399"/>
    <w:rsid w:val="001014DE"/>
    <w:rsid w:val="00104957"/>
    <w:rsid w:val="00104AA6"/>
    <w:rsid w:val="00105F2C"/>
    <w:rsid w:val="00106289"/>
    <w:rsid w:val="001069AF"/>
    <w:rsid w:val="00115889"/>
    <w:rsid w:val="00117D68"/>
    <w:rsid w:val="0012763C"/>
    <w:rsid w:val="001356E2"/>
    <w:rsid w:val="0013677A"/>
    <w:rsid w:val="001377CA"/>
    <w:rsid w:val="00141FDA"/>
    <w:rsid w:val="001430BE"/>
    <w:rsid w:val="001559EE"/>
    <w:rsid w:val="00170BBA"/>
    <w:rsid w:val="00180400"/>
    <w:rsid w:val="001833F7"/>
    <w:rsid w:val="00183557"/>
    <w:rsid w:val="001919A0"/>
    <w:rsid w:val="00191C30"/>
    <w:rsid w:val="0019427F"/>
    <w:rsid w:val="0019454E"/>
    <w:rsid w:val="00194AC9"/>
    <w:rsid w:val="001A1D99"/>
    <w:rsid w:val="001B218A"/>
    <w:rsid w:val="001B3286"/>
    <w:rsid w:val="001B3402"/>
    <w:rsid w:val="001B5D6B"/>
    <w:rsid w:val="001B65A7"/>
    <w:rsid w:val="001C0D2F"/>
    <w:rsid w:val="001C1A95"/>
    <w:rsid w:val="001C25DC"/>
    <w:rsid w:val="001C2F47"/>
    <w:rsid w:val="001C6FBF"/>
    <w:rsid w:val="001D4430"/>
    <w:rsid w:val="001E1599"/>
    <w:rsid w:val="001E506B"/>
    <w:rsid w:val="001E711F"/>
    <w:rsid w:val="001F1B3D"/>
    <w:rsid w:val="001F4C5E"/>
    <w:rsid w:val="001F583D"/>
    <w:rsid w:val="00200928"/>
    <w:rsid w:val="002014CC"/>
    <w:rsid w:val="002054E9"/>
    <w:rsid w:val="00206296"/>
    <w:rsid w:val="00211410"/>
    <w:rsid w:val="0021302B"/>
    <w:rsid w:val="00214156"/>
    <w:rsid w:val="002162C3"/>
    <w:rsid w:val="00216CDD"/>
    <w:rsid w:val="00220EE4"/>
    <w:rsid w:val="00223E9A"/>
    <w:rsid w:val="00233F69"/>
    <w:rsid w:val="00234904"/>
    <w:rsid w:val="0023570C"/>
    <w:rsid w:val="00235808"/>
    <w:rsid w:val="0023621C"/>
    <w:rsid w:val="00250DB5"/>
    <w:rsid w:val="00251702"/>
    <w:rsid w:val="00255244"/>
    <w:rsid w:val="00267B61"/>
    <w:rsid w:val="00267CDB"/>
    <w:rsid w:val="00270153"/>
    <w:rsid w:val="00270E31"/>
    <w:rsid w:val="00275561"/>
    <w:rsid w:val="00280935"/>
    <w:rsid w:val="0028121D"/>
    <w:rsid w:val="00282E7B"/>
    <w:rsid w:val="00290266"/>
    <w:rsid w:val="00290EDF"/>
    <w:rsid w:val="00293E36"/>
    <w:rsid w:val="002952F2"/>
    <w:rsid w:val="0029579A"/>
    <w:rsid w:val="0029663B"/>
    <w:rsid w:val="002A0525"/>
    <w:rsid w:val="002A1912"/>
    <w:rsid w:val="002B0019"/>
    <w:rsid w:val="002B6CE2"/>
    <w:rsid w:val="002C1531"/>
    <w:rsid w:val="002C45B2"/>
    <w:rsid w:val="002C5268"/>
    <w:rsid w:val="002D4975"/>
    <w:rsid w:val="002D4C22"/>
    <w:rsid w:val="002D54FE"/>
    <w:rsid w:val="002F01C4"/>
    <w:rsid w:val="002F161E"/>
    <w:rsid w:val="00305684"/>
    <w:rsid w:val="003056CF"/>
    <w:rsid w:val="00305C87"/>
    <w:rsid w:val="003108D2"/>
    <w:rsid w:val="00313192"/>
    <w:rsid w:val="00314598"/>
    <w:rsid w:val="00321832"/>
    <w:rsid w:val="00324A94"/>
    <w:rsid w:val="003253B7"/>
    <w:rsid w:val="00325B50"/>
    <w:rsid w:val="003322C5"/>
    <w:rsid w:val="00332727"/>
    <w:rsid w:val="00347070"/>
    <w:rsid w:val="00351025"/>
    <w:rsid w:val="00360A78"/>
    <w:rsid w:val="0036384A"/>
    <w:rsid w:val="0036430D"/>
    <w:rsid w:val="00364AA4"/>
    <w:rsid w:val="00364BFA"/>
    <w:rsid w:val="00375896"/>
    <w:rsid w:val="00381765"/>
    <w:rsid w:val="00382726"/>
    <w:rsid w:val="00383B5B"/>
    <w:rsid w:val="003863F4"/>
    <w:rsid w:val="0038684B"/>
    <w:rsid w:val="00390447"/>
    <w:rsid w:val="00393BB8"/>
    <w:rsid w:val="00393EF3"/>
    <w:rsid w:val="003A5FD3"/>
    <w:rsid w:val="003B3B2F"/>
    <w:rsid w:val="003C056E"/>
    <w:rsid w:val="003C1C69"/>
    <w:rsid w:val="003C6217"/>
    <w:rsid w:val="003D5007"/>
    <w:rsid w:val="003D67B2"/>
    <w:rsid w:val="003E0ABC"/>
    <w:rsid w:val="003E2625"/>
    <w:rsid w:val="003E6228"/>
    <w:rsid w:val="003F1012"/>
    <w:rsid w:val="003F7821"/>
    <w:rsid w:val="00404CAE"/>
    <w:rsid w:val="0040775F"/>
    <w:rsid w:val="00411981"/>
    <w:rsid w:val="00412A1E"/>
    <w:rsid w:val="00424122"/>
    <w:rsid w:val="0042450B"/>
    <w:rsid w:val="00424C9A"/>
    <w:rsid w:val="00430F97"/>
    <w:rsid w:val="00432C19"/>
    <w:rsid w:val="004337B7"/>
    <w:rsid w:val="0043622D"/>
    <w:rsid w:val="00437E72"/>
    <w:rsid w:val="00443221"/>
    <w:rsid w:val="004470D9"/>
    <w:rsid w:val="00447F25"/>
    <w:rsid w:val="0045030C"/>
    <w:rsid w:val="00452EB1"/>
    <w:rsid w:val="00456BF1"/>
    <w:rsid w:val="004606C1"/>
    <w:rsid w:val="0046256C"/>
    <w:rsid w:val="0046678E"/>
    <w:rsid w:val="004672AF"/>
    <w:rsid w:val="00471736"/>
    <w:rsid w:val="00473326"/>
    <w:rsid w:val="004762C8"/>
    <w:rsid w:val="00482115"/>
    <w:rsid w:val="0048464A"/>
    <w:rsid w:val="004847DF"/>
    <w:rsid w:val="00484830"/>
    <w:rsid w:val="004905BA"/>
    <w:rsid w:val="00494BF2"/>
    <w:rsid w:val="00495B51"/>
    <w:rsid w:val="00497BCC"/>
    <w:rsid w:val="004A339D"/>
    <w:rsid w:val="004A502C"/>
    <w:rsid w:val="004B047A"/>
    <w:rsid w:val="004B19A9"/>
    <w:rsid w:val="004C11F5"/>
    <w:rsid w:val="004C2384"/>
    <w:rsid w:val="004C40D5"/>
    <w:rsid w:val="004C4D1C"/>
    <w:rsid w:val="004C750B"/>
    <w:rsid w:val="004D3D9B"/>
    <w:rsid w:val="004D3FD6"/>
    <w:rsid w:val="004D60F0"/>
    <w:rsid w:val="004E17BF"/>
    <w:rsid w:val="004E1980"/>
    <w:rsid w:val="004E3845"/>
    <w:rsid w:val="004E6BC3"/>
    <w:rsid w:val="004F1AD6"/>
    <w:rsid w:val="004F3E85"/>
    <w:rsid w:val="004F5A9B"/>
    <w:rsid w:val="004F6DEC"/>
    <w:rsid w:val="00502146"/>
    <w:rsid w:val="00502308"/>
    <w:rsid w:val="005050C9"/>
    <w:rsid w:val="00511758"/>
    <w:rsid w:val="00512869"/>
    <w:rsid w:val="00513ED8"/>
    <w:rsid w:val="0052395C"/>
    <w:rsid w:val="00530016"/>
    <w:rsid w:val="005314BF"/>
    <w:rsid w:val="005336C3"/>
    <w:rsid w:val="00534723"/>
    <w:rsid w:val="005354A8"/>
    <w:rsid w:val="00537577"/>
    <w:rsid w:val="00540EC5"/>
    <w:rsid w:val="00547920"/>
    <w:rsid w:val="00554EE0"/>
    <w:rsid w:val="005553CB"/>
    <w:rsid w:val="00555FCA"/>
    <w:rsid w:val="00557480"/>
    <w:rsid w:val="00576505"/>
    <w:rsid w:val="00580ABC"/>
    <w:rsid w:val="00581802"/>
    <w:rsid w:val="00590CF0"/>
    <w:rsid w:val="00592326"/>
    <w:rsid w:val="00597B7C"/>
    <w:rsid w:val="005A2BF7"/>
    <w:rsid w:val="005A3620"/>
    <w:rsid w:val="005A3E2A"/>
    <w:rsid w:val="005B23BC"/>
    <w:rsid w:val="005B37B4"/>
    <w:rsid w:val="005B6335"/>
    <w:rsid w:val="005C0C1C"/>
    <w:rsid w:val="005C4349"/>
    <w:rsid w:val="005C57D8"/>
    <w:rsid w:val="005C72F6"/>
    <w:rsid w:val="005C7E97"/>
    <w:rsid w:val="005D22CC"/>
    <w:rsid w:val="005D7078"/>
    <w:rsid w:val="005E0CD7"/>
    <w:rsid w:val="005E539B"/>
    <w:rsid w:val="006008A1"/>
    <w:rsid w:val="00600F49"/>
    <w:rsid w:val="00605939"/>
    <w:rsid w:val="00610FE9"/>
    <w:rsid w:val="00612677"/>
    <w:rsid w:val="00612E3C"/>
    <w:rsid w:val="00620020"/>
    <w:rsid w:val="00621613"/>
    <w:rsid w:val="00622113"/>
    <w:rsid w:val="00622B6D"/>
    <w:rsid w:val="00625233"/>
    <w:rsid w:val="00634B06"/>
    <w:rsid w:val="00634E12"/>
    <w:rsid w:val="00645849"/>
    <w:rsid w:val="00645D4E"/>
    <w:rsid w:val="0065020C"/>
    <w:rsid w:val="006513B6"/>
    <w:rsid w:val="006514E1"/>
    <w:rsid w:val="00653B72"/>
    <w:rsid w:val="00655D3A"/>
    <w:rsid w:val="006560D1"/>
    <w:rsid w:val="006600D2"/>
    <w:rsid w:val="00673581"/>
    <w:rsid w:val="00675F7D"/>
    <w:rsid w:val="0068124C"/>
    <w:rsid w:val="00681E2C"/>
    <w:rsid w:val="00681F75"/>
    <w:rsid w:val="006A224B"/>
    <w:rsid w:val="006A33EA"/>
    <w:rsid w:val="006B01D9"/>
    <w:rsid w:val="006B782D"/>
    <w:rsid w:val="006C0554"/>
    <w:rsid w:val="006C2583"/>
    <w:rsid w:val="006C38F5"/>
    <w:rsid w:val="006C4FEA"/>
    <w:rsid w:val="006D70C1"/>
    <w:rsid w:val="006E1F3C"/>
    <w:rsid w:val="006E5CC2"/>
    <w:rsid w:val="007004CC"/>
    <w:rsid w:val="007065D8"/>
    <w:rsid w:val="00706FD4"/>
    <w:rsid w:val="00707F97"/>
    <w:rsid w:val="007121EC"/>
    <w:rsid w:val="007122C9"/>
    <w:rsid w:val="00712D78"/>
    <w:rsid w:val="0071376F"/>
    <w:rsid w:val="00713CC5"/>
    <w:rsid w:val="0071496F"/>
    <w:rsid w:val="00714C86"/>
    <w:rsid w:val="007164BD"/>
    <w:rsid w:val="00717109"/>
    <w:rsid w:val="00724939"/>
    <w:rsid w:val="00726C92"/>
    <w:rsid w:val="007328F3"/>
    <w:rsid w:val="00734459"/>
    <w:rsid w:val="007354C4"/>
    <w:rsid w:val="00735E15"/>
    <w:rsid w:val="0073663D"/>
    <w:rsid w:val="00745BC8"/>
    <w:rsid w:val="00746C10"/>
    <w:rsid w:val="00751247"/>
    <w:rsid w:val="007547D1"/>
    <w:rsid w:val="0075552E"/>
    <w:rsid w:val="00755EFA"/>
    <w:rsid w:val="00757E6B"/>
    <w:rsid w:val="007637ED"/>
    <w:rsid w:val="007709A5"/>
    <w:rsid w:val="00771AC8"/>
    <w:rsid w:val="00775A5E"/>
    <w:rsid w:val="00786401"/>
    <w:rsid w:val="007873D8"/>
    <w:rsid w:val="00793792"/>
    <w:rsid w:val="007A3F4B"/>
    <w:rsid w:val="007B29ED"/>
    <w:rsid w:val="007B2F65"/>
    <w:rsid w:val="007B38E4"/>
    <w:rsid w:val="007B7F22"/>
    <w:rsid w:val="007C4C11"/>
    <w:rsid w:val="007C7D91"/>
    <w:rsid w:val="007D320E"/>
    <w:rsid w:val="007D5249"/>
    <w:rsid w:val="007E0823"/>
    <w:rsid w:val="007F4B54"/>
    <w:rsid w:val="007F54A9"/>
    <w:rsid w:val="007F56B6"/>
    <w:rsid w:val="007F574C"/>
    <w:rsid w:val="007F6EC0"/>
    <w:rsid w:val="008016F0"/>
    <w:rsid w:val="00801C82"/>
    <w:rsid w:val="00801EB0"/>
    <w:rsid w:val="00806168"/>
    <w:rsid w:val="008062B6"/>
    <w:rsid w:val="00807CD0"/>
    <w:rsid w:val="00810DD1"/>
    <w:rsid w:val="0081102C"/>
    <w:rsid w:val="008124E7"/>
    <w:rsid w:val="0081323E"/>
    <w:rsid w:val="008141E0"/>
    <w:rsid w:val="00816089"/>
    <w:rsid w:val="00824692"/>
    <w:rsid w:val="008264BC"/>
    <w:rsid w:val="00831C0F"/>
    <w:rsid w:val="008400A3"/>
    <w:rsid w:val="0084123B"/>
    <w:rsid w:val="00842702"/>
    <w:rsid w:val="00843605"/>
    <w:rsid w:val="0084606F"/>
    <w:rsid w:val="0084782E"/>
    <w:rsid w:val="00851A2B"/>
    <w:rsid w:val="00872BD3"/>
    <w:rsid w:val="00872F61"/>
    <w:rsid w:val="008822B2"/>
    <w:rsid w:val="00883C09"/>
    <w:rsid w:val="008841CF"/>
    <w:rsid w:val="0088592F"/>
    <w:rsid w:val="0088695C"/>
    <w:rsid w:val="008A4BDA"/>
    <w:rsid w:val="008C1D9B"/>
    <w:rsid w:val="008C2105"/>
    <w:rsid w:val="008C6106"/>
    <w:rsid w:val="008D2F35"/>
    <w:rsid w:val="008D3C63"/>
    <w:rsid w:val="008D467A"/>
    <w:rsid w:val="008D4FEB"/>
    <w:rsid w:val="008D5523"/>
    <w:rsid w:val="008E0AFD"/>
    <w:rsid w:val="008E151B"/>
    <w:rsid w:val="008E25FC"/>
    <w:rsid w:val="008E56E9"/>
    <w:rsid w:val="008F30F2"/>
    <w:rsid w:val="008F5B8B"/>
    <w:rsid w:val="008F72C6"/>
    <w:rsid w:val="009015FA"/>
    <w:rsid w:val="00910290"/>
    <w:rsid w:val="00911B73"/>
    <w:rsid w:val="009139EE"/>
    <w:rsid w:val="0091636D"/>
    <w:rsid w:val="00916750"/>
    <w:rsid w:val="00917481"/>
    <w:rsid w:val="00923211"/>
    <w:rsid w:val="0092356D"/>
    <w:rsid w:val="00923966"/>
    <w:rsid w:val="009253EA"/>
    <w:rsid w:val="009265B3"/>
    <w:rsid w:val="0092731B"/>
    <w:rsid w:val="00927B88"/>
    <w:rsid w:val="00933B18"/>
    <w:rsid w:val="009357F0"/>
    <w:rsid w:val="00942F35"/>
    <w:rsid w:val="00951832"/>
    <w:rsid w:val="00951985"/>
    <w:rsid w:val="00955E16"/>
    <w:rsid w:val="009573B4"/>
    <w:rsid w:val="00960CAA"/>
    <w:rsid w:val="00960DE7"/>
    <w:rsid w:val="009651D4"/>
    <w:rsid w:val="00973D5D"/>
    <w:rsid w:val="00980143"/>
    <w:rsid w:val="00980E2A"/>
    <w:rsid w:val="009842F0"/>
    <w:rsid w:val="009860CE"/>
    <w:rsid w:val="00987E59"/>
    <w:rsid w:val="009901A0"/>
    <w:rsid w:val="009904F1"/>
    <w:rsid w:val="00991571"/>
    <w:rsid w:val="00995685"/>
    <w:rsid w:val="0099780B"/>
    <w:rsid w:val="009A2441"/>
    <w:rsid w:val="009B31D9"/>
    <w:rsid w:val="009C5E5F"/>
    <w:rsid w:val="009D0270"/>
    <w:rsid w:val="009D45A9"/>
    <w:rsid w:val="009D530E"/>
    <w:rsid w:val="009D53D3"/>
    <w:rsid w:val="009D75FC"/>
    <w:rsid w:val="009E0F35"/>
    <w:rsid w:val="009E7CC1"/>
    <w:rsid w:val="009F1E3C"/>
    <w:rsid w:val="00A01AA2"/>
    <w:rsid w:val="00A01FED"/>
    <w:rsid w:val="00A03CA6"/>
    <w:rsid w:val="00A11352"/>
    <w:rsid w:val="00A12A0E"/>
    <w:rsid w:val="00A158C6"/>
    <w:rsid w:val="00A1756F"/>
    <w:rsid w:val="00A17C8D"/>
    <w:rsid w:val="00A20662"/>
    <w:rsid w:val="00A20933"/>
    <w:rsid w:val="00A2135D"/>
    <w:rsid w:val="00A2253D"/>
    <w:rsid w:val="00A24706"/>
    <w:rsid w:val="00A24C89"/>
    <w:rsid w:val="00A261E3"/>
    <w:rsid w:val="00A27420"/>
    <w:rsid w:val="00A31C01"/>
    <w:rsid w:val="00A3578E"/>
    <w:rsid w:val="00A4577B"/>
    <w:rsid w:val="00A54DF3"/>
    <w:rsid w:val="00A54FB9"/>
    <w:rsid w:val="00A55157"/>
    <w:rsid w:val="00A652CE"/>
    <w:rsid w:val="00A6717C"/>
    <w:rsid w:val="00A7340D"/>
    <w:rsid w:val="00A76601"/>
    <w:rsid w:val="00A81846"/>
    <w:rsid w:val="00A86434"/>
    <w:rsid w:val="00A92D0D"/>
    <w:rsid w:val="00AA3DD2"/>
    <w:rsid w:val="00AA4CFB"/>
    <w:rsid w:val="00AA5121"/>
    <w:rsid w:val="00AA513E"/>
    <w:rsid w:val="00AA552B"/>
    <w:rsid w:val="00AA585D"/>
    <w:rsid w:val="00AB1327"/>
    <w:rsid w:val="00AB67CB"/>
    <w:rsid w:val="00AB734E"/>
    <w:rsid w:val="00AB7CDC"/>
    <w:rsid w:val="00AC08ED"/>
    <w:rsid w:val="00AD0552"/>
    <w:rsid w:val="00AD0C7F"/>
    <w:rsid w:val="00AD1ECA"/>
    <w:rsid w:val="00AD276E"/>
    <w:rsid w:val="00AD4669"/>
    <w:rsid w:val="00AD765E"/>
    <w:rsid w:val="00AD767F"/>
    <w:rsid w:val="00AD7CC1"/>
    <w:rsid w:val="00AE262C"/>
    <w:rsid w:val="00AE6FAD"/>
    <w:rsid w:val="00AE7B8A"/>
    <w:rsid w:val="00AF7161"/>
    <w:rsid w:val="00AF7C1D"/>
    <w:rsid w:val="00AF7FB9"/>
    <w:rsid w:val="00B06069"/>
    <w:rsid w:val="00B109DC"/>
    <w:rsid w:val="00B154AA"/>
    <w:rsid w:val="00B22B0B"/>
    <w:rsid w:val="00B22EFD"/>
    <w:rsid w:val="00B33A18"/>
    <w:rsid w:val="00B3462E"/>
    <w:rsid w:val="00B440BA"/>
    <w:rsid w:val="00B46F4F"/>
    <w:rsid w:val="00B52F72"/>
    <w:rsid w:val="00B54D28"/>
    <w:rsid w:val="00B55051"/>
    <w:rsid w:val="00B5790C"/>
    <w:rsid w:val="00B57F41"/>
    <w:rsid w:val="00B60F05"/>
    <w:rsid w:val="00B67875"/>
    <w:rsid w:val="00B70091"/>
    <w:rsid w:val="00B77CC7"/>
    <w:rsid w:val="00B8051D"/>
    <w:rsid w:val="00B8266F"/>
    <w:rsid w:val="00B85002"/>
    <w:rsid w:val="00B85CEF"/>
    <w:rsid w:val="00B878BF"/>
    <w:rsid w:val="00B90600"/>
    <w:rsid w:val="00B9367B"/>
    <w:rsid w:val="00B97AA8"/>
    <w:rsid w:val="00BB28C0"/>
    <w:rsid w:val="00BB2D64"/>
    <w:rsid w:val="00BB3D90"/>
    <w:rsid w:val="00BB4126"/>
    <w:rsid w:val="00BB5BCB"/>
    <w:rsid w:val="00BC02D9"/>
    <w:rsid w:val="00BC0B20"/>
    <w:rsid w:val="00BD5C9D"/>
    <w:rsid w:val="00BE095E"/>
    <w:rsid w:val="00BE31D1"/>
    <w:rsid w:val="00BE6EAC"/>
    <w:rsid w:val="00BF1D87"/>
    <w:rsid w:val="00BF2347"/>
    <w:rsid w:val="00BF3C47"/>
    <w:rsid w:val="00BF4D7B"/>
    <w:rsid w:val="00BF67D2"/>
    <w:rsid w:val="00C021B4"/>
    <w:rsid w:val="00C038A2"/>
    <w:rsid w:val="00C13AD5"/>
    <w:rsid w:val="00C13EFB"/>
    <w:rsid w:val="00C15BDE"/>
    <w:rsid w:val="00C206AA"/>
    <w:rsid w:val="00C37AC5"/>
    <w:rsid w:val="00C434C2"/>
    <w:rsid w:val="00C43D0F"/>
    <w:rsid w:val="00C441FA"/>
    <w:rsid w:val="00C45BDC"/>
    <w:rsid w:val="00C53F32"/>
    <w:rsid w:val="00C57EA8"/>
    <w:rsid w:val="00C6343E"/>
    <w:rsid w:val="00C63673"/>
    <w:rsid w:val="00C674F0"/>
    <w:rsid w:val="00C700C1"/>
    <w:rsid w:val="00C71ACA"/>
    <w:rsid w:val="00C774B8"/>
    <w:rsid w:val="00C77A4D"/>
    <w:rsid w:val="00C85424"/>
    <w:rsid w:val="00C90C8F"/>
    <w:rsid w:val="00C95C6E"/>
    <w:rsid w:val="00CA3988"/>
    <w:rsid w:val="00CB1931"/>
    <w:rsid w:val="00CB4B6C"/>
    <w:rsid w:val="00CB5EFD"/>
    <w:rsid w:val="00CB7189"/>
    <w:rsid w:val="00CC004C"/>
    <w:rsid w:val="00CC1992"/>
    <w:rsid w:val="00CC35C0"/>
    <w:rsid w:val="00CC4952"/>
    <w:rsid w:val="00CC7315"/>
    <w:rsid w:val="00CD2419"/>
    <w:rsid w:val="00CF2B56"/>
    <w:rsid w:val="00D02EF4"/>
    <w:rsid w:val="00D03F18"/>
    <w:rsid w:val="00D04C83"/>
    <w:rsid w:val="00D22B89"/>
    <w:rsid w:val="00D25B73"/>
    <w:rsid w:val="00D31A36"/>
    <w:rsid w:val="00D36EDE"/>
    <w:rsid w:val="00D55DCE"/>
    <w:rsid w:val="00D57FDE"/>
    <w:rsid w:val="00D626FE"/>
    <w:rsid w:val="00D659C2"/>
    <w:rsid w:val="00D67844"/>
    <w:rsid w:val="00D71E56"/>
    <w:rsid w:val="00D758E2"/>
    <w:rsid w:val="00D81CB2"/>
    <w:rsid w:val="00D8477E"/>
    <w:rsid w:val="00D84AC2"/>
    <w:rsid w:val="00D975B3"/>
    <w:rsid w:val="00DA712A"/>
    <w:rsid w:val="00DB2333"/>
    <w:rsid w:val="00DB3AD1"/>
    <w:rsid w:val="00DB3C57"/>
    <w:rsid w:val="00DB61E2"/>
    <w:rsid w:val="00DB785A"/>
    <w:rsid w:val="00DC7484"/>
    <w:rsid w:val="00DD070A"/>
    <w:rsid w:val="00DD6BF2"/>
    <w:rsid w:val="00DE08DA"/>
    <w:rsid w:val="00DF07EA"/>
    <w:rsid w:val="00DF1EC5"/>
    <w:rsid w:val="00DF1F43"/>
    <w:rsid w:val="00DF25EC"/>
    <w:rsid w:val="00DF3F6F"/>
    <w:rsid w:val="00DF6B8E"/>
    <w:rsid w:val="00DF778E"/>
    <w:rsid w:val="00E02C85"/>
    <w:rsid w:val="00E15402"/>
    <w:rsid w:val="00E157A3"/>
    <w:rsid w:val="00E17F27"/>
    <w:rsid w:val="00E20BE6"/>
    <w:rsid w:val="00E21C13"/>
    <w:rsid w:val="00E22F76"/>
    <w:rsid w:val="00E236C3"/>
    <w:rsid w:val="00E27B4F"/>
    <w:rsid w:val="00E30683"/>
    <w:rsid w:val="00E31647"/>
    <w:rsid w:val="00E46A89"/>
    <w:rsid w:val="00E51C54"/>
    <w:rsid w:val="00E525ED"/>
    <w:rsid w:val="00E57F52"/>
    <w:rsid w:val="00E611B8"/>
    <w:rsid w:val="00E61311"/>
    <w:rsid w:val="00E6282A"/>
    <w:rsid w:val="00E64762"/>
    <w:rsid w:val="00E656F6"/>
    <w:rsid w:val="00E7365A"/>
    <w:rsid w:val="00E73ACE"/>
    <w:rsid w:val="00E807C3"/>
    <w:rsid w:val="00E81987"/>
    <w:rsid w:val="00E83732"/>
    <w:rsid w:val="00E91325"/>
    <w:rsid w:val="00E9181F"/>
    <w:rsid w:val="00E91D85"/>
    <w:rsid w:val="00E94B48"/>
    <w:rsid w:val="00EA3545"/>
    <w:rsid w:val="00EA3C22"/>
    <w:rsid w:val="00EA4721"/>
    <w:rsid w:val="00EA50A3"/>
    <w:rsid w:val="00EA5882"/>
    <w:rsid w:val="00EA602D"/>
    <w:rsid w:val="00EA7955"/>
    <w:rsid w:val="00EB6C04"/>
    <w:rsid w:val="00EC2548"/>
    <w:rsid w:val="00EC4D2D"/>
    <w:rsid w:val="00EC70EA"/>
    <w:rsid w:val="00ED33D5"/>
    <w:rsid w:val="00ED44E6"/>
    <w:rsid w:val="00ED46B8"/>
    <w:rsid w:val="00ED64AA"/>
    <w:rsid w:val="00ED7ECD"/>
    <w:rsid w:val="00EE1A39"/>
    <w:rsid w:val="00EE3071"/>
    <w:rsid w:val="00EE349E"/>
    <w:rsid w:val="00EE5556"/>
    <w:rsid w:val="00EF181E"/>
    <w:rsid w:val="00EF2C83"/>
    <w:rsid w:val="00EF3EB7"/>
    <w:rsid w:val="00EF6193"/>
    <w:rsid w:val="00F068F4"/>
    <w:rsid w:val="00F103D9"/>
    <w:rsid w:val="00F11A90"/>
    <w:rsid w:val="00F1535C"/>
    <w:rsid w:val="00F170B0"/>
    <w:rsid w:val="00F22AD2"/>
    <w:rsid w:val="00F33D9B"/>
    <w:rsid w:val="00F35255"/>
    <w:rsid w:val="00F44685"/>
    <w:rsid w:val="00F455B3"/>
    <w:rsid w:val="00F466DB"/>
    <w:rsid w:val="00F51639"/>
    <w:rsid w:val="00F52BB3"/>
    <w:rsid w:val="00F5301D"/>
    <w:rsid w:val="00F532C7"/>
    <w:rsid w:val="00F645F2"/>
    <w:rsid w:val="00F66295"/>
    <w:rsid w:val="00F80868"/>
    <w:rsid w:val="00F84A3F"/>
    <w:rsid w:val="00F86DBA"/>
    <w:rsid w:val="00F87386"/>
    <w:rsid w:val="00F9031A"/>
    <w:rsid w:val="00F93212"/>
    <w:rsid w:val="00F93895"/>
    <w:rsid w:val="00F94E00"/>
    <w:rsid w:val="00FA08DF"/>
    <w:rsid w:val="00FA2A2B"/>
    <w:rsid w:val="00FA4DF4"/>
    <w:rsid w:val="00FA7DB4"/>
    <w:rsid w:val="00FB23B0"/>
    <w:rsid w:val="00FB4963"/>
    <w:rsid w:val="00FB71C9"/>
    <w:rsid w:val="00FC6E94"/>
    <w:rsid w:val="00FD5407"/>
    <w:rsid w:val="00FE1D88"/>
    <w:rsid w:val="00FE304A"/>
    <w:rsid w:val="00FE495B"/>
    <w:rsid w:val="00FE586D"/>
    <w:rsid w:val="00FF31CC"/>
    <w:rsid w:val="00FF367E"/>
    <w:rsid w:val="00FF5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9677E"/>
  <w15:chartTrackingRefBased/>
  <w15:docId w15:val="{8B695F5C-6759-43EE-ABD0-8AB223841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8A1"/>
  </w:style>
  <w:style w:type="paragraph" w:styleId="Heading2">
    <w:name w:val="heading 2"/>
    <w:basedOn w:val="Normal"/>
    <w:next w:val="Normal"/>
    <w:link w:val="Heading2Char"/>
    <w:uiPriority w:val="9"/>
    <w:unhideWhenUsed/>
    <w:qFormat/>
    <w:rsid w:val="00B33A18"/>
    <w:pPr>
      <w:keepNext/>
      <w:keepLines/>
      <w:spacing w:before="40" w:after="0"/>
      <w:jc w:val="both"/>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08A1"/>
    <w:rPr>
      <w:b/>
      <w:bCs/>
    </w:rPr>
  </w:style>
  <w:style w:type="paragraph" w:styleId="ListParagraph">
    <w:name w:val="List Paragraph"/>
    <w:aliases w:val="1 Standard Absatz,Дэд гарчиг,List Paragraph Num,Paragraph,Subtitle1,Subtitle11,Subtitle111,Heading Number,IBL List Paragraph,Bullets,Apex - List Paragraph,Figure Title,AusAID List Paragraph,Recommendation,List Paragraph11"/>
    <w:basedOn w:val="Normal"/>
    <w:uiPriority w:val="34"/>
    <w:qFormat/>
    <w:rsid w:val="006008A1"/>
    <w:pPr>
      <w:ind w:left="720"/>
      <w:contextualSpacing/>
    </w:pPr>
  </w:style>
  <w:style w:type="paragraph" w:styleId="Header">
    <w:name w:val="header"/>
    <w:basedOn w:val="Normal"/>
    <w:link w:val="HeaderChar"/>
    <w:uiPriority w:val="99"/>
    <w:unhideWhenUsed/>
    <w:rsid w:val="00364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AA4"/>
  </w:style>
  <w:style w:type="paragraph" w:styleId="Footer">
    <w:name w:val="footer"/>
    <w:basedOn w:val="Normal"/>
    <w:link w:val="FooterChar"/>
    <w:uiPriority w:val="99"/>
    <w:unhideWhenUsed/>
    <w:rsid w:val="0036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AA4"/>
  </w:style>
  <w:style w:type="paragraph" w:styleId="BalloonText">
    <w:name w:val="Balloon Text"/>
    <w:basedOn w:val="Normal"/>
    <w:link w:val="BalloonTextChar"/>
    <w:uiPriority w:val="99"/>
    <w:semiHidden/>
    <w:unhideWhenUsed/>
    <w:rsid w:val="00BD5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C9D"/>
    <w:rPr>
      <w:rFonts w:ascii="Segoe UI" w:hAnsi="Segoe UI" w:cs="Segoe UI"/>
      <w:sz w:val="18"/>
      <w:szCs w:val="18"/>
    </w:rPr>
  </w:style>
  <w:style w:type="table" w:styleId="TableGrid">
    <w:name w:val="Table Grid"/>
    <w:basedOn w:val="TableNormal"/>
    <w:uiPriority w:val="39"/>
    <w:rsid w:val="00EA50A3"/>
    <w:pPr>
      <w:spacing w:after="0" w:line="240" w:lineRule="auto"/>
    </w:pPr>
    <w:rPr>
      <w:rFonts w:asciiTheme="minorHAnsi" w:eastAsia="SimSun"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D3D9B"/>
    <w:pPr>
      <w:spacing w:before="100" w:beforeAutospacing="1" w:after="100" w:afterAutospacing="1" w:line="240" w:lineRule="auto"/>
    </w:pPr>
    <w:rPr>
      <w:rFonts w:ascii="Times New Roman" w:eastAsia="Times New Roman" w:hAnsi="Times New Roman" w:cs="Times New Roman"/>
      <w:bCs/>
      <w:szCs w:val="24"/>
    </w:rPr>
  </w:style>
  <w:style w:type="character" w:customStyle="1" w:styleId="Heading2Char">
    <w:name w:val="Heading 2 Char"/>
    <w:basedOn w:val="DefaultParagraphFont"/>
    <w:link w:val="Heading2"/>
    <w:uiPriority w:val="9"/>
    <w:rsid w:val="00B33A18"/>
    <w:rPr>
      <w:rFonts w:eastAsiaTheme="majorEastAsia" w:cstheme="majorBidi"/>
      <w:szCs w:val="26"/>
    </w:rPr>
  </w:style>
  <w:style w:type="paragraph" w:styleId="BodyText">
    <w:name w:val="Body Text"/>
    <w:basedOn w:val="Normal"/>
    <w:link w:val="BodyTextChar"/>
    <w:unhideWhenUsed/>
    <w:qFormat/>
    <w:rsid w:val="006E1F3C"/>
    <w:pPr>
      <w:widowControl w:val="0"/>
      <w:spacing w:after="0" w:line="264" w:lineRule="auto"/>
      <w:ind w:firstLine="400"/>
    </w:pPr>
    <w:rPr>
      <w:rFonts w:eastAsia="Arial" w:cs="Arial"/>
      <w:sz w:val="20"/>
      <w:szCs w:val="20"/>
      <w:lang w:val="mn-MN" w:eastAsia="mn-MN" w:bidi="mn-MN"/>
    </w:rPr>
  </w:style>
  <w:style w:type="character" w:customStyle="1" w:styleId="BodyTextChar">
    <w:name w:val="Body Text Char"/>
    <w:basedOn w:val="DefaultParagraphFont"/>
    <w:link w:val="BodyText"/>
    <w:rsid w:val="006E1F3C"/>
    <w:rPr>
      <w:rFonts w:eastAsia="Arial" w:cs="Arial"/>
      <w:sz w:val="20"/>
      <w:szCs w:val="20"/>
      <w:lang w:val="mn-MN" w:eastAsia="mn-MN" w:bidi="mn-MN"/>
    </w:rPr>
  </w:style>
  <w:style w:type="character" w:customStyle="1" w:styleId="Tablecaption">
    <w:name w:val="Table caption_"/>
    <w:basedOn w:val="DefaultParagraphFont"/>
    <w:link w:val="Tablecaption0"/>
    <w:locked/>
    <w:rsid w:val="00A76601"/>
    <w:rPr>
      <w:rFonts w:eastAsia="Arial" w:cs="Arial"/>
      <w:sz w:val="22"/>
    </w:rPr>
  </w:style>
  <w:style w:type="paragraph" w:customStyle="1" w:styleId="Tablecaption0">
    <w:name w:val="Table caption"/>
    <w:basedOn w:val="Normal"/>
    <w:link w:val="Tablecaption"/>
    <w:rsid w:val="00A76601"/>
    <w:pPr>
      <w:widowControl w:val="0"/>
      <w:spacing w:after="0" w:line="292" w:lineRule="auto"/>
    </w:pPr>
    <w:rPr>
      <w:rFonts w:eastAsia="Arial" w:cs="Arial"/>
      <w:sz w:val="22"/>
    </w:rPr>
  </w:style>
  <w:style w:type="character" w:customStyle="1" w:styleId="Other">
    <w:name w:val="Other_"/>
    <w:basedOn w:val="DefaultParagraphFont"/>
    <w:link w:val="Other0"/>
    <w:locked/>
    <w:rsid w:val="00A76601"/>
    <w:rPr>
      <w:rFonts w:eastAsia="Arial" w:cs="Arial"/>
      <w:sz w:val="22"/>
    </w:rPr>
  </w:style>
  <w:style w:type="paragraph" w:customStyle="1" w:styleId="Other0">
    <w:name w:val="Other"/>
    <w:basedOn w:val="Normal"/>
    <w:link w:val="Other"/>
    <w:rsid w:val="00A76601"/>
    <w:pPr>
      <w:widowControl w:val="0"/>
      <w:spacing w:after="100" w:line="261" w:lineRule="auto"/>
      <w:ind w:firstLine="400"/>
    </w:pPr>
    <w:rPr>
      <w:rFonts w:eastAsia="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539">
      <w:bodyDiv w:val="1"/>
      <w:marLeft w:val="0"/>
      <w:marRight w:val="0"/>
      <w:marTop w:val="0"/>
      <w:marBottom w:val="0"/>
      <w:divBdr>
        <w:top w:val="none" w:sz="0" w:space="0" w:color="auto"/>
        <w:left w:val="none" w:sz="0" w:space="0" w:color="auto"/>
        <w:bottom w:val="none" w:sz="0" w:space="0" w:color="auto"/>
        <w:right w:val="none" w:sz="0" w:space="0" w:color="auto"/>
      </w:divBdr>
    </w:div>
    <w:div w:id="695471246">
      <w:bodyDiv w:val="1"/>
      <w:marLeft w:val="0"/>
      <w:marRight w:val="0"/>
      <w:marTop w:val="0"/>
      <w:marBottom w:val="0"/>
      <w:divBdr>
        <w:top w:val="none" w:sz="0" w:space="0" w:color="auto"/>
        <w:left w:val="none" w:sz="0" w:space="0" w:color="auto"/>
        <w:bottom w:val="none" w:sz="0" w:space="0" w:color="auto"/>
        <w:right w:val="none" w:sz="0" w:space="0" w:color="auto"/>
      </w:divBdr>
    </w:div>
    <w:div w:id="1210144382">
      <w:bodyDiv w:val="1"/>
      <w:marLeft w:val="0"/>
      <w:marRight w:val="0"/>
      <w:marTop w:val="0"/>
      <w:marBottom w:val="0"/>
      <w:divBdr>
        <w:top w:val="none" w:sz="0" w:space="0" w:color="auto"/>
        <w:left w:val="none" w:sz="0" w:space="0" w:color="auto"/>
        <w:bottom w:val="none" w:sz="0" w:space="0" w:color="auto"/>
        <w:right w:val="none" w:sz="0" w:space="0" w:color="auto"/>
      </w:divBdr>
    </w:div>
    <w:div w:id="1358698223">
      <w:bodyDiv w:val="1"/>
      <w:marLeft w:val="0"/>
      <w:marRight w:val="0"/>
      <w:marTop w:val="0"/>
      <w:marBottom w:val="0"/>
      <w:divBdr>
        <w:top w:val="none" w:sz="0" w:space="0" w:color="auto"/>
        <w:left w:val="none" w:sz="0" w:space="0" w:color="auto"/>
        <w:bottom w:val="none" w:sz="0" w:space="0" w:color="auto"/>
        <w:right w:val="none" w:sz="0" w:space="0" w:color="auto"/>
      </w:divBdr>
    </w:div>
    <w:div w:id="1573153669">
      <w:bodyDiv w:val="1"/>
      <w:marLeft w:val="0"/>
      <w:marRight w:val="0"/>
      <w:marTop w:val="0"/>
      <w:marBottom w:val="0"/>
      <w:divBdr>
        <w:top w:val="none" w:sz="0" w:space="0" w:color="auto"/>
        <w:left w:val="none" w:sz="0" w:space="0" w:color="auto"/>
        <w:bottom w:val="none" w:sz="0" w:space="0" w:color="auto"/>
        <w:right w:val="none" w:sz="0" w:space="0" w:color="auto"/>
      </w:divBdr>
    </w:div>
    <w:div w:id="1587690375">
      <w:bodyDiv w:val="1"/>
      <w:marLeft w:val="0"/>
      <w:marRight w:val="0"/>
      <w:marTop w:val="0"/>
      <w:marBottom w:val="0"/>
      <w:divBdr>
        <w:top w:val="none" w:sz="0" w:space="0" w:color="auto"/>
        <w:left w:val="none" w:sz="0" w:space="0" w:color="auto"/>
        <w:bottom w:val="none" w:sz="0" w:space="0" w:color="auto"/>
        <w:right w:val="none" w:sz="0" w:space="0" w:color="auto"/>
      </w:divBdr>
    </w:div>
    <w:div w:id="1750346637">
      <w:bodyDiv w:val="1"/>
      <w:marLeft w:val="0"/>
      <w:marRight w:val="0"/>
      <w:marTop w:val="0"/>
      <w:marBottom w:val="0"/>
      <w:divBdr>
        <w:top w:val="none" w:sz="0" w:space="0" w:color="auto"/>
        <w:left w:val="none" w:sz="0" w:space="0" w:color="auto"/>
        <w:bottom w:val="none" w:sz="0" w:space="0" w:color="auto"/>
        <w:right w:val="none" w:sz="0" w:space="0" w:color="auto"/>
      </w:divBdr>
    </w:div>
    <w:div w:id="2098550592">
      <w:bodyDiv w:val="1"/>
      <w:marLeft w:val="0"/>
      <w:marRight w:val="0"/>
      <w:marTop w:val="0"/>
      <w:marBottom w:val="0"/>
      <w:divBdr>
        <w:top w:val="none" w:sz="0" w:space="0" w:color="auto"/>
        <w:left w:val="none" w:sz="0" w:space="0" w:color="auto"/>
        <w:bottom w:val="none" w:sz="0" w:space="0" w:color="auto"/>
        <w:right w:val="none" w:sz="0" w:space="0" w:color="auto"/>
      </w:divBdr>
    </w:div>
    <w:div w:id="210653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20</Pages>
  <Words>8495</Words>
  <Characters>48424</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82</cp:revision>
  <cp:lastPrinted>2023-12-12T00:14:00Z</cp:lastPrinted>
  <dcterms:created xsi:type="dcterms:W3CDTF">2023-12-11T00:42:00Z</dcterms:created>
  <dcterms:modified xsi:type="dcterms:W3CDTF">2023-12-15T02:10:00Z</dcterms:modified>
</cp:coreProperties>
</file>